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A9" w:rsidRPr="00C54AF6" w:rsidRDefault="00FE5B19" w:rsidP="00C54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noProof/>
        </w:rPr>
        <w:drawing>
          <wp:inline distT="0" distB="0" distL="0" distR="0">
            <wp:extent cx="1828800" cy="609600"/>
            <wp:effectExtent l="0" t="0" r="0" b="0"/>
            <wp:docPr id="2" name="Picture 2" descr="Bolle 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le logo_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p w:rsidR="00963A5F" w:rsidRPr="00FB62AD" w:rsidRDefault="00050658" w:rsidP="00963A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b/>
        </w:rPr>
      </w:pPr>
      <w:r>
        <w:t xml:space="preserve"> </w:t>
      </w:r>
      <w:r w:rsidR="00963A5F">
        <w:rPr>
          <w:rFonts w:cs="Arial"/>
          <w:b/>
        </w:rPr>
        <w:t xml:space="preserve">Contact: </w:t>
      </w:r>
      <w:r w:rsidR="00DF05BF">
        <w:rPr>
          <w:rFonts w:cs="Arial"/>
          <w:b/>
        </w:rPr>
        <w:t>Jim</w:t>
      </w:r>
      <w:r w:rsidR="00FA4CA9">
        <w:rPr>
          <w:rFonts w:cs="Arial"/>
          <w:b/>
        </w:rPr>
        <w:t xml:space="preserve"> </w:t>
      </w:r>
      <w:r w:rsidR="00DF05BF">
        <w:rPr>
          <w:rFonts w:cs="Arial"/>
          <w:b/>
        </w:rPr>
        <w:t>Katz</w:t>
      </w:r>
    </w:p>
    <w:p w:rsidR="00963A5F" w:rsidRDefault="00DF05BF" w:rsidP="00963A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Pr>
          <w:rFonts w:cs="Arial"/>
        </w:rPr>
        <w:t>Breakaway Communications</w:t>
      </w:r>
    </w:p>
    <w:p w:rsidR="00963A5F" w:rsidRPr="00FB62AD" w:rsidRDefault="00963A5F" w:rsidP="00963A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Pr>
          <w:rFonts w:cs="Arial"/>
        </w:rPr>
        <w:tab/>
      </w:r>
      <w:r w:rsidR="00FA4CA9">
        <w:rPr>
          <w:rFonts w:cs="Arial"/>
        </w:rPr>
        <w:t>(</w:t>
      </w:r>
      <w:r w:rsidR="00DF05BF">
        <w:rPr>
          <w:rFonts w:cs="Arial"/>
        </w:rPr>
        <w:t>860</w:t>
      </w:r>
      <w:r w:rsidR="00FA4CA9">
        <w:rPr>
          <w:rFonts w:cs="Arial"/>
        </w:rPr>
        <w:t xml:space="preserve">) </w:t>
      </w:r>
      <w:r w:rsidR="00DF05BF">
        <w:rPr>
          <w:rFonts w:cs="Arial"/>
        </w:rPr>
        <w:t>538</w:t>
      </w:r>
      <w:r w:rsidR="00FA4CA9">
        <w:rPr>
          <w:rFonts w:cs="Arial"/>
        </w:rPr>
        <w:t>-</w:t>
      </w:r>
      <w:r w:rsidR="00DF05BF">
        <w:rPr>
          <w:rFonts w:cs="Arial"/>
        </w:rPr>
        <w:t>2461</w:t>
      </w:r>
    </w:p>
    <w:p w:rsidR="003D5B56" w:rsidRDefault="00963A5F" w:rsidP="003D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rPr>
      </w:pPr>
      <w:r w:rsidRPr="00FB62AD">
        <w:rPr>
          <w:rFonts w:cs="Arial"/>
          <w:b/>
        </w:rPr>
        <w:t>FOR IMMEDIATE RELEASE</w:t>
      </w:r>
      <w:r w:rsidRPr="00FB62AD">
        <w:rPr>
          <w:rFonts w:cs="Arial"/>
        </w:rPr>
        <w:t xml:space="preserve"> </w:t>
      </w:r>
      <w:r w:rsidRPr="00FB62AD">
        <w:rPr>
          <w:rFonts w:cs="Arial"/>
        </w:rPr>
        <w:tab/>
      </w:r>
      <w:r>
        <w:rPr>
          <w:rFonts w:cs="Arial"/>
        </w:rPr>
        <w:t xml:space="preserve"> </w:t>
      </w:r>
      <w:r w:rsidR="00DF05BF">
        <w:rPr>
          <w:rFonts w:cs="Arial"/>
        </w:rPr>
        <w:t xml:space="preserve">       </w:t>
      </w:r>
      <w:r w:rsidRPr="00FB62AD">
        <w:rPr>
          <w:rFonts w:cs="Arial"/>
        </w:rPr>
        <w:tab/>
      </w:r>
      <w:r w:rsidRPr="00FB62AD">
        <w:rPr>
          <w:rFonts w:cs="Arial"/>
        </w:rPr>
        <w:tab/>
      </w:r>
      <w:r w:rsidR="003D5B56">
        <w:rPr>
          <w:rFonts w:cs="Arial"/>
        </w:rPr>
        <w:t xml:space="preserve">  </w:t>
      </w:r>
      <w:r w:rsidR="00DF05BF">
        <w:rPr>
          <w:rFonts w:cs="Arial"/>
        </w:rPr>
        <w:t xml:space="preserve">                     </w:t>
      </w:r>
      <w:r w:rsidR="003D5B56">
        <w:rPr>
          <w:rFonts w:cs="Arial"/>
        </w:rPr>
        <w:t xml:space="preserve">  </w:t>
      </w:r>
      <w:r w:rsidR="003D5B56" w:rsidRPr="00442702">
        <w:rPr>
          <w:rFonts w:cs="Arial"/>
        </w:rPr>
        <w:t xml:space="preserve">E-mail: </w:t>
      </w:r>
      <w:hyperlink r:id="rId9" w:history="1">
        <w:r w:rsidR="00DF05BF" w:rsidRPr="00A9651D">
          <w:rPr>
            <w:rStyle w:val="Hyperlink"/>
            <w:rFonts w:eastAsia="Times" w:cs="Arial"/>
          </w:rPr>
          <w:t>katz-j@sbcglobal.com</w:t>
        </w:r>
      </w:hyperlink>
    </w:p>
    <w:p w:rsidR="00963A5F" w:rsidRDefault="00963A5F" w:rsidP="00963A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imes" w:cs="Arial"/>
        </w:rPr>
      </w:pPr>
    </w:p>
    <w:p w:rsidR="00DC0805" w:rsidRDefault="00DC0805" w:rsidP="00963A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p>
    <w:p w:rsidR="00235B7A" w:rsidRPr="008E2661" w:rsidRDefault="00FE5B19" w:rsidP="008E2661">
      <w:pPr>
        <w:jc w:val="center"/>
        <w:rPr>
          <w:b/>
          <w:sz w:val="28"/>
          <w:szCs w:val="28"/>
        </w:rPr>
      </w:pPr>
      <w:r w:rsidRPr="00FE5B19">
        <w:rPr>
          <w:b/>
          <w:sz w:val="28"/>
          <w:szCs w:val="28"/>
        </w:rPr>
        <w:t>BOLLÉ LAUNCHES MICHAEL WADDELL SIGNATURE SERIES CAMOUFLAGE SUNGLASSES</w:t>
      </w:r>
    </w:p>
    <w:p w:rsidR="003D5B56" w:rsidRDefault="003D5B56" w:rsidP="003D5B56">
      <w:pPr>
        <w:rPr>
          <w:rFonts w:cs="Arial"/>
          <w:b/>
          <w:szCs w:val="28"/>
        </w:rPr>
      </w:pPr>
    </w:p>
    <w:p w:rsidR="00235B7A" w:rsidRPr="00FE5B19" w:rsidRDefault="00FE5B19" w:rsidP="00235B7A">
      <w:pPr>
        <w:rPr>
          <w:rFonts w:cs="Arial"/>
        </w:rPr>
      </w:pPr>
      <w:r w:rsidRPr="00FE5B19">
        <w:rPr>
          <w:b/>
          <w:sz w:val="22"/>
          <w:szCs w:val="22"/>
        </w:rPr>
        <w:t>OVERLAND PARK</w:t>
      </w:r>
      <w:r w:rsidR="003D5B56" w:rsidRPr="00FE5B19">
        <w:rPr>
          <w:rFonts w:cs="Arial"/>
          <w:b/>
        </w:rPr>
        <w:t xml:space="preserve">, </w:t>
      </w:r>
      <w:r w:rsidRPr="00FE5B19">
        <w:rPr>
          <w:rFonts w:cs="Arial"/>
          <w:b/>
        </w:rPr>
        <w:t>Kansas</w:t>
      </w:r>
      <w:r w:rsidR="003D5B56" w:rsidRPr="003E717A">
        <w:rPr>
          <w:rFonts w:cs="Arial"/>
        </w:rPr>
        <w:t xml:space="preserve"> – </w:t>
      </w:r>
      <w:r w:rsidR="00BB1EA9">
        <w:rPr>
          <w:rFonts w:cs="Arial"/>
        </w:rPr>
        <w:t>September</w:t>
      </w:r>
      <w:r>
        <w:rPr>
          <w:rFonts w:cs="Arial"/>
        </w:rPr>
        <w:t xml:space="preserve"> </w:t>
      </w:r>
      <w:r w:rsidR="00BB1EA9">
        <w:rPr>
          <w:rFonts w:cs="Arial"/>
        </w:rPr>
        <w:t>1</w:t>
      </w:r>
      <w:r w:rsidR="00531ECF">
        <w:rPr>
          <w:rFonts w:cs="Arial"/>
        </w:rPr>
        <w:t>7</w:t>
      </w:r>
      <w:bookmarkStart w:id="0" w:name="_GoBack"/>
      <w:bookmarkEnd w:id="0"/>
      <w:r w:rsidR="00BB1EA9">
        <w:rPr>
          <w:rFonts w:cs="Arial"/>
        </w:rPr>
        <w:t>,</w:t>
      </w:r>
      <w:r w:rsidR="003D5B56" w:rsidRPr="00E1307D">
        <w:rPr>
          <w:rFonts w:cs="Arial"/>
        </w:rPr>
        <w:t xml:space="preserve"> 2015</w:t>
      </w:r>
      <w:r w:rsidR="003D5B56" w:rsidRPr="003E717A">
        <w:rPr>
          <w:rFonts w:cs="Arial"/>
        </w:rPr>
        <w:t xml:space="preserve"> –</w:t>
      </w:r>
      <w:r w:rsidR="009D5B81" w:rsidRPr="009D5B81">
        <w:rPr>
          <w:rFonts w:cs="Arial"/>
        </w:rPr>
        <w:t xml:space="preserve"> </w:t>
      </w:r>
      <w:proofErr w:type="spellStart"/>
      <w:r>
        <w:rPr>
          <w:rFonts w:cs="Arial"/>
        </w:rPr>
        <w:t>Bollé</w:t>
      </w:r>
      <w:proofErr w:type="spellEnd"/>
      <w:r>
        <w:rPr>
          <w:rFonts w:cs="Arial"/>
        </w:rPr>
        <w:t xml:space="preserve">, a worldwide leader in eyewear, </w:t>
      </w:r>
      <w:r w:rsidRPr="00FE5B19">
        <w:rPr>
          <w:rFonts w:cs="Arial"/>
        </w:rPr>
        <w:t xml:space="preserve">has partnered with Michael Waddell, host of the popular Outdoor Channel program Bone Collector, to offer its first-ever line of camouflage sunglasses. The ten models in this collection feature two of the newest patterns from industry leader </w:t>
      </w:r>
      <w:proofErr w:type="spellStart"/>
      <w:r w:rsidRPr="00FE5B19">
        <w:rPr>
          <w:rFonts w:cs="Arial"/>
        </w:rPr>
        <w:t>Realtree</w:t>
      </w:r>
      <w:proofErr w:type="spellEnd"/>
      <w:r w:rsidRPr="00FE5B19">
        <w:rPr>
          <w:rFonts w:cs="Arial"/>
          <w:vertAlign w:val="superscript"/>
        </w:rPr>
        <w:t>®</w:t>
      </w:r>
      <w:r w:rsidRPr="00FE5B19">
        <w:rPr>
          <w:rFonts w:cs="Arial"/>
        </w:rPr>
        <w:t xml:space="preserve"> </w:t>
      </w:r>
      <w:r w:rsidR="002C6B71">
        <w:rPr>
          <w:rFonts w:cs="Arial"/>
        </w:rPr>
        <w:t xml:space="preserve">-- </w:t>
      </w:r>
      <w:proofErr w:type="spellStart"/>
      <w:r>
        <w:rPr>
          <w:rFonts w:cs="Arial"/>
        </w:rPr>
        <w:t>Xtra</w:t>
      </w:r>
      <w:proofErr w:type="spellEnd"/>
      <w:r>
        <w:rPr>
          <w:rFonts w:cs="Arial"/>
        </w:rPr>
        <w:t xml:space="preserve"> and </w:t>
      </w:r>
      <w:r w:rsidRPr="00FE5B19">
        <w:rPr>
          <w:rFonts w:cs="Arial"/>
        </w:rPr>
        <w:t>Max5</w:t>
      </w:r>
      <w:r>
        <w:rPr>
          <w:rFonts w:cs="Arial"/>
        </w:rPr>
        <w:t>.</w:t>
      </w:r>
      <w:r w:rsidR="00235B7A" w:rsidRPr="00235B7A">
        <w:rPr>
          <w:rFonts w:cs="Arial"/>
        </w:rPr>
        <w:t xml:space="preserve"> </w:t>
      </w:r>
    </w:p>
    <w:p w:rsidR="00FE5B19" w:rsidRDefault="00FE5B19" w:rsidP="00FE5B19">
      <w:pPr>
        <w:spacing w:line="360" w:lineRule="auto"/>
        <w:rPr>
          <w:sz w:val="22"/>
          <w:szCs w:val="22"/>
        </w:rPr>
      </w:pPr>
      <w:r>
        <w:rPr>
          <w:rFonts w:cs="Arial"/>
          <w:sz w:val="22"/>
          <w:szCs w:val="22"/>
        </w:rPr>
        <w:t xml:space="preserve"> </w:t>
      </w:r>
      <w:r>
        <w:rPr>
          <w:sz w:val="22"/>
          <w:szCs w:val="22"/>
        </w:rPr>
        <w:t xml:space="preserve">  </w:t>
      </w:r>
    </w:p>
    <w:p w:rsidR="00FE5B19" w:rsidRDefault="00FE5B19" w:rsidP="00FE5B19">
      <w:pPr>
        <w:spacing w:line="360" w:lineRule="auto"/>
        <w:rPr>
          <w:sz w:val="22"/>
          <w:szCs w:val="22"/>
        </w:rPr>
      </w:pPr>
      <w:r>
        <w:rPr>
          <w:rFonts w:cs="Arial"/>
          <w:i/>
          <w:szCs w:val="24"/>
        </w:rPr>
        <w:t xml:space="preserve">              </w:t>
      </w:r>
      <w:r>
        <w:rPr>
          <w:b/>
          <w:noProof/>
          <w:sz w:val="20"/>
        </w:rPr>
        <w:drawing>
          <wp:inline distT="0" distB="0" distL="0" distR="0">
            <wp:extent cx="2152650" cy="971550"/>
            <wp:effectExtent l="0" t="0" r="0" b="0"/>
            <wp:docPr id="14" name="Picture 14" descr="12040KeelbackCamoPolBrnEm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2040KeelbackCamoPolBrnEm_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971550"/>
                    </a:xfrm>
                    <a:prstGeom prst="rect">
                      <a:avLst/>
                    </a:prstGeom>
                    <a:noFill/>
                    <a:ln>
                      <a:noFill/>
                    </a:ln>
                  </pic:spPr>
                </pic:pic>
              </a:graphicData>
            </a:graphic>
          </wp:inline>
        </w:drawing>
      </w:r>
      <w:r>
        <w:rPr>
          <w:rFonts w:cs="Arial"/>
          <w:i/>
          <w:szCs w:val="24"/>
        </w:rPr>
        <w:t xml:space="preserve">      </w:t>
      </w:r>
      <w:r>
        <w:rPr>
          <w:rFonts w:cs="Arial"/>
          <w:noProof/>
          <w:color w:val="808080"/>
          <w:szCs w:val="24"/>
        </w:rPr>
        <w:drawing>
          <wp:inline distT="0" distB="0" distL="0" distR="0">
            <wp:extent cx="2276475" cy="1028700"/>
            <wp:effectExtent l="0" t="0" r="9525" b="0"/>
            <wp:docPr id="13" name="Picture 13" descr="12038KingCamoPolTNS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2038KingCamoPolTNS_ORAN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1028700"/>
                    </a:xfrm>
                    <a:prstGeom prst="rect">
                      <a:avLst/>
                    </a:prstGeom>
                    <a:noFill/>
                    <a:ln>
                      <a:noFill/>
                    </a:ln>
                  </pic:spPr>
                </pic:pic>
              </a:graphicData>
            </a:graphic>
          </wp:inline>
        </w:drawing>
      </w:r>
    </w:p>
    <w:p w:rsidR="00FE5B19" w:rsidRDefault="00FE5B19" w:rsidP="00FE5B19">
      <w:pPr>
        <w:spacing w:line="360" w:lineRule="auto"/>
        <w:rPr>
          <w:rFonts w:cs="Arial"/>
          <w:sz w:val="22"/>
          <w:szCs w:val="22"/>
        </w:rPr>
      </w:pPr>
      <w:r>
        <w:rPr>
          <w:rFonts w:cs="Arial"/>
          <w:color w:val="808080"/>
          <w:szCs w:val="24"/>
        </w:rPr>
        <w:t xml:space="preserve">              </w:t>
      </w:r>
      <w:proofErr w:type="spellStart"/>
      <w:r w:rsidRPr="0059225D">
        <w:rPr>
          <w:rFonts w:cs="Arial"/>
          <w:color w:val="808080"/>
          <w:sz w:val="16"/>
          <w:szCs w:val="16"/>
        </w:rPr>
        <w:t>Keelback</w:t>
      </w:r>
      <w:proofErr w:type="spellEnd"/>
      <w:r>
        <w:rPr>
          <w:rFonts w:cs="Arial"/>
          <w:color w:val="808080"/>
          <w:sz w:val="16"/>
          <w:szCs w:val="16"/>
        </w:rPr>
        <w:t xml:space="preserve"> – </w:t>
      </w:r>
      <w:proofErr w:type="spellStart"/>
      <w:r>
        <w:rPr>
          <w:rFonts w:cs="Arial"/>
          <w:color w:val="808080"/>
          <w:sz w:val="16"/>
          <w:szCs w:val="16"/>
        </w:rPr>
        <w:t>Realtree</w:t>
      </w:r>
      <w:proofErr w:type="spellEnd"/>
      <w:r>
        <w:rPr>
          <w:rFonts w:cs="Arial"/>
          <w:color w:val="808080"/>
          <w:sz w:val="16"/>
          <w:szCs w:val="16"/>
        </w:rPr>
        <w:t xml:space="preserve"> </w:t>
      </w:r>
      <w:proofErr w:type="spellStart"/>
      <w:r>
        <w:rPr>
          <w:rFonts w:cs="Arial"/>
          <w:color w:val="808080"/>
          <w:sz w:val="16"/>
          <w:szCs w:val="16"/>
        </w:rPr>
        <w:t>Xtra</w:t>
      </w:r>
      <w:proofErr w:type="spellEnd"/>
      <w:r w:rsidRPr="00CC203A">
        <w:rPr>
          <w:rFonts w:cs="Arial"/>
          <w:color w:val="808080"/>
          <w:szCs w:val="24"/>
        </w:rPr>
        <w:tab/>
        <w:t xml:space="preserve"> </w:t>
      </w:r>
      <w:r>
        <w:rPr>
          <w:rFonts w:cs="Arial"/>
          <w:color w:val="808080"/>
          <w:szCs w:val="24"/>
        </w:rPr>
        <w:t xml:space="preserve">                                  </w:t>
      </w:r>
      <w:r>
        <w:rPr>
          <w:rFonts w:cs="Arial"/>
          <w:color w:val="808080"/>
          <w:sz w:val="16"/>
          <w:szCs w:val="16"/>
        </w:rPr>
        <w:t xml:space="preserve">King – </w:t>
      </w:r>
      <w:proofErr w:type="spellStart"/>
      <w:r>
        <w:rPr>
          <w:rFonts w:cs="Arial"/>
          <w:color w:val="808080"/>
          <w:sz w:val="16"/>
          <w:szCs w:val="16"/>
        </w:rPr>
        <w:t>Realtree</w:t>
      </w:r>
      <w:proofErr w:type="spellEnd"/>
      <w:r>
        <w:rPr>
          <w:rFonts w:cs="Arial"/>
          <w:color w:val="808080"/>
          <w:sz w:val="16"/>
          <w:szCs w:val="16"/>
        </w:rPr>
        <w:t xml:space="preserve"> Max-5</w:t>
      </w:r>
    </w:p>
    <w:p w:rsidR="00FE5B19" w:rsidRPr="000169E1" w:rsidRDefault="00FE5B19" w:rsidP="00FE5B19">
      <w:pPr>
        <w:rPr>
          <w:rFonts w:cs="Arial"/>
          <w:sz w:val="16"/>
          <w:szCs w:val="16"/>
        </w:rPr>
      </w:pPr>
    </w:p>
    <w:p w:rsidR="00FE5B19" w:rsidRPr="00FE5B19" w:rsidRDefault="00FE5B19" w:rsidP="00FE5B19">
      <w:pPr>
        <w:rPr>
          <w:rFonts w:cs="Arial"/>
        </w:rPr>
      </w:pPr>
      <w:r w:rsidRPr="00FE5B19">
        <w:rPr>
          <w:rFonts w:cs="Arial"/>
        </w:rPr>
        <w:t xml:space="preserve">The </w:t>
      </w:r>
      <w:proofErr w:type="spellStart"/>
      <w:r w:rsidRPr="00FE5B19">
        <w:rPr>
          <w:rFonts w:cs="Arial"/>
        </w:rPr>
        <w:t>Bollé</w:t>
      </w:r>
      <w:proofErr w:type="spellEnd"/>
      <w:r w:rsidRPr="00FE5B19">
        <w:rPr>
          <w:rFonts w:cs="Arial"/>
        </w:rPr>
        <w:t xml:space="preserve"> Sport Lifestyle collection, the company’s most versatile collection of eyewear, provides the platform for each of the initial Michael Waddell Signature Series styles. Frames are constructed of durable, lightweight B88™ Nylon, and feature </w:t>
      </w:r>
      <w:proofErr w:type="spellStart"/>
      <w:r w:rsidRPr="00FE5B19">
        <w:rPr>
          <w:rFonts w:cs="Arial"/>
        </w:rPr>
        <w:t>Thermogrip</w:t>
      </w:r>
      <w:proofErr w:type="spellEnd"/>
      <w:r w:rsidRPr="00FE5B19">
        <w:rPr>
          <w:rFonts w:cs="Arial"/>
        </w:rPr>
        <w:t xml:space="preserve">® nose pads and temple tips. All lenses are polarized and have an exterior </w:t>
      </w:r>
      <w:proofErr w:type="spellStart"/>
      <w:r w:rsidRPr="00FE5B19">
        <w:rPr>
          <w:rFonts w:cs="Arial"/>
        </w:rPr>
        <w:t>oleophobic</w:t>
      </w:r>
      <w:proofErr w:type="spellEnd"/>
      <w:r w:rsidRPr="00FE5B19">
        <w:rPr>
          <w:rFonts w:cs="Arial"/>
        </w:rPr>
        <w:t>/hydrophobic coating, as well as an interior anti-fog treatment.</w:t>
      </w:r>
      <w:r w:rsidRPr="00235B7A">
        <w:rPr>
          <w:rFonts w:cs="Arial"/>
        </w:rPr>
        <w:t xml:space="preserve"> </w:t>
      </w:r>
    </w:p>
    <w:p w:rsidR="00FE5B19" w:rsidRDefault="00FE5B19" w:rsidP="00FE5B19">
      <w:pPr>
        <w:spacing w:line="360" w:lineRule="auto"/>
        <w:rPr>
          <w:sz w:val="22"/>
          <w:szCs w:val="22"/>
        </w:rPr>
      </w:pPr>
    </w:p>
    <w:p w:rsidR="00FE5B19" w:rsidRPr="00E9012F" w:rsidRDefault="00FE5B19" w:rsidP="00FE5B19">
      <w:pPr>
        <w:spacing w:line="360" w:lineRule="auto"/>
        <w:rPr>
          <w:rFonts w:cs="Arial"/>
          <w:szCs w:val="24"/>
        </w:rPr>
      </w:pPr>
      <w:r>
        <w:rPr>
          <w:noProof/>
        </w:rPr>
        <w:t xml:space="preserve">          </w:t>
      </w:r>
      <w:r>
        <w:rPr>
          <w:noProof/>
        </w:rPr>
        <w:drawing>
          <wp:inline distT="0" distB="0" distL="0" distR="0">
            <wp:extent cx="2286000" cy="962025"/>
            <wp:effectExtent l="0" t="0" r="0" b="9525"/>
            <wp:docPr id="12" name="Picture 12" descr="12033AnacondaCamoPolTNS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2033AnacondaCamoPolTNS_ORAN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962025"/>
                    </a:xfrm>
                    <a:prstGeom prst="rect">
                      <a:avLst/>
                    </a:prstGeom>
                    <a:noFill/>
                    <a:ln>
                      <a:noFill/>
                    </a:ln>
                  </pic:spPr>
                </pic:pic>
              </a:graphicData>
            </a:graphic>
          </wp:inline>
        </w:drawing>
      </w:r>
      <w:r>
        <w:rPr>
          <w:noProof/>
        </w:rPr>
        <w:t xml:space="preserve">               </w:t>
      </w:r>
      <w:r>
        <w:rPr>
          <w:rFonts w:cs="Arial"/>
          <w:noProof/>
          <w:color w:val="808080"/>
          <w:sz w:val="16"/>
          <w:szCs w:val="16"/>
        </w:rPr>
        <w:drawing>
          <wp:inline distT="0" distB="0" distL="0" distR="0">
            <wp:extent cx="2286000" cy="962025"/>
            <wp:effectExtent l="0" t="0" r="0" b="9525"/>
            <wp:docPr id="11" name="Picture 11" descr="12042WeaverCamoPolAG14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042WeaverCamoPolAG14_ORAN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962025"/>
                    </a:xfrm>
                    <a:prstGeom prst="rect">
                      <a:avLst/>
                    </a:prstGeom>
                    <a:noFill/>
                    <a:ln>
                      <a:noFill/>
                    </a:ln>
                  </pic:spPr>
                </pic:pic>
              </a:graphicData>
            </a:graphic>
          </wp:inline>
        </w:drawing>
      </w:r>
    </w:p>
    <w:p w:rsidR="00FE5B19" w:rsidRDefault="00FE5B19" w:rsidP="00FE5B19">
      <w:pPr>
        <w:spacing w:line="360" w:lineRule="auto"/>
        <w:rPr>
          <w:rFonts w:cs="Arial"/>
          <w:color w:val="808080"/>
          <w:sz w:val="16"/>
          <w:szCs w:val="16"/>
        </w:rPr>
      </w:pPr>
      <w:r>
        <w:rPr>
          <w:rFonts w:cs="Arial"/>
          <w:color w:val="808080"/>
          <w:sz w:val="16"/>
          <w:szCs w:val="16"/>
        </w:rPr>
        <w:t xml:space="preserve">                     Anaconda – </w:t>
      </w:r>
      <w:proofErr w:type="spellStart"/>
      <w:r>
        <w:rPr>
          <w:rFonts w:cs="Arial"/>
          <w:color w:val="808080"/>
          <w:sz w:val="16"/>
          <w:szCs w:val="16"/>
        </w:rPr>
        <w:t>Realtree</w:t>
      </w:r>
      <w:proofErr w:type="spellEnd"/>
      <w:r>
        <w:rPr>
          <w:rFonts w:cs="Arial"/>
          <w:color w:val="808080"/>
          <w:sz w:val="16"/>
          <w:szCs w:val="16"/>
        </w:rPr>
        <w:t xml:space="preserve"> </w:t>
      </w:r>
      <w:proofErr w:type="spellStart"/>
      <w:r>
        <w:rPr>
          <w:rFonts w:cs="Arial"/>
          <w:color w:val="808080"/>
          <w:sz w:val="16"/>
          <w:szCs w:val="16"/>
        </w:rPr>
        <w:t>Xtra</w:t>
      </w:r>
      <w:proofErr w:type="spellEnd"/>
      <w:r w:rsidRPr="00CC203A">
        <w:rPr>
          <w:rFonts w:cs="Arial"/>
          <w:color w:val="808080"/>
          <w:szCs w:val="24"/>
        </w:rPr>
        <w:tab/>
        <w:t xml:space="preserve">  </w:t>
      </w:r>
      <w:r w:rsidRPr="00CC203A">
        <w:rPr>
          <w:rFonts w:cs="Arial"/>
          <w:color w:val="808080"/>
          <w:szCs w:val="24"/>
        </w:rPr>
        <w:tab/>
      </w:r>
      <w:r>
        <w:rPr>
          <w:rFonts w:cs="Arial"/>
          <w:color w:val="808080"/>
          <w:szCs w:val="24"/>
        </w:rPr>
        <w:t xml:space="preserve"> </w:t>
      </w:r>
      <w:r>
        <w:rPr>
          <w:rFonts w:cs="Arial"/>
          <w:color w:val="808080"/>
          <w:szCs w:val="24"/>
        </w:rPr>
        <w:tab/>
      </w:r>
      <w:r>
        <w:rPr>
          <w:rFonts w:cs="Arial"/>
          <w:color w:val="808080"/>
          <w:szCs w:val="24"/>
        </w:rPr>
        <w:tab/>
        <w:t xml:space="preserve">      </w:t>
      </w:r>
      <w:r>
        <w:rPr>
          <w:rFonts w:cs="Arial"/>
          <w:color w:val="808080"/>
          <w:sz w:val="16"/>
          <w:szCs w:val="16"/>
        </w:rPr>
        <w:t xml:space="preserve">Weaver – </w:t>
      </w:r>
      <w:proofErr w:type="spellStart"/>
      <w:r>
        <w:rPr>
          <w:rFonts w:cs="Arial"/>
          <w:color w:val="808080"/>
          <w:sz w:val="16"/>
          <w:szCs w:val="16"/>
        </w:rPr>
        <w:t>Realtree</w:t>
      </w:r>
      <w:proofErr w:type="spellEnd"/>
      <w:r>
        <w:rPr>
          <w:rFonts w:cs="Arial"/>
          <w:color w:val="808080"/>
          <w:sz w:val="16"/>
          <w:szCs w:val="16"/>
        </w:rPr>
        <w:t xml:space="preserve"> Max-5</w:t>
      </w:r>
    </w:p>
    <w:p w:rsidR="00FE5B19" w:rsidRDefault="00FE5B19" w:rsidP="00FE5B19">
      <w:pPr>
        <w:rPr>
          <w:rFonts w:cs="Arial"/>
          <w:color w:val="808080"/>
          <w:sz w:val="16"/>
          <w:szCs w:val="16"/>
        </w:rPr>
      </w:pPr>
    </w:p>
    <w:p w:rsidR="00FE5B19" w:rsidRPr="00FE5B19" w:rsidRDefault="00FE5B19" w:rsidP="00FE5B19">
      <w:pPr>
        <w:rPr>
          <w:rFonts w:cs="Arial"/>
        </w:rPr>
      </w:pPr>
      <w:r w:rsidRPr="00FE5B19">
        <w:rPr>
          <w:rFonts w:cs="Arial"/>
        </w:rPr>
        <w:t>“</w:t>
      </w:r>
      <w:proofErr w:type="spellStart"/>
      <w:r w:rsidRPr="00FE5B19">
        <w:rPr>
          <w:rFonts w:cs="Arial"/>
        </w:rPr>
        <w:t>Bollé</w:t>
      </w:r>
      <w:proofErr w:type="spellEnd"/>
      <w:r w:rsidRPr="00FE5B19">
        <w:rPr>
          <w:rFonts w:cs="Arial"/>
        </w:rPr>
        <w:t xml:space="preserve"> makes authentic gear for outdoor adventures,” noted Bill </w:t>
      </w:r>
      <w:proofErr w:type="spellStart"/>
      <w:r w:rsidRPr="00FE5B19">
        <w:rPr>
          <w:rFonts w:cs="Arial"/>
        </w:rPr>
        <w:t>Yerby</w:t>
      </w:r>
      <w:proofErr w:type="spellEnd"/>
      <w:r w:rsidRPr="00FE5B19">
        <w:rPr>
          <w:rFonts w:cs="Arial"/>
        </w:rPr>
        <w:t>, Director of Sales and Marketing</w:t>
      </w:r>
      <w:r w:rsidR="006155EB">
        <w:rPr>
          <w:rFonts w:cs="Arial"/>
        </w:rPr>
        <w:t xml:space="preserve"> for </w:t>
      </w:r>
      <w:proofErr w:type="spellStart"/>
      <w:r w:rsidR="006155EB" w:rsidRPr="00FE5B19">
        <w:rPr>
          <w:rFonts w:cs="Arial"/>
        </w:rPr>
        <w:t>Bollé</w:t>
      </w:r>
      <w:proofErr w:type="spellEnd"/>
      <w:r w:rsidRPr="00FE5B19">
        <w:rPr>
          <w:rFonts w:cs="Arial"/>
        </w:rPr>
        <w:t>. “This new camouflage collection fits perfectly into our existing selection o</w:t>
      </w:r>
      <w:r w:rsidR="006155EB">
        <w:rPr>
          <w:rFonts w:cs="Arial"/>
        </w:rPr>
        <w:t>f</w:t>
      </w:r>
      <w:r w:rsidRPr="00FE5B19">
        <w:rPr>
          <w:rFonts w:cs="Arial"/>
        </w:rPr>
        <w:t xml:space="preserve"> purpose-built eyewear for a range of activities, including cycling, golf and tennis.” </w:t>
      </w:r>
    </w:p>
    <w:p w:rsidR="00FE5B19" w:rsidRDefault="00FE5B19" w:rsidP="00FE5B19">
      <w:pPr>
        <w:spacing w:line="360" w:lineRule="auto"/>
        <w:rPr>
          <w:rFonts w:cs="Arial"/>
        </w:rPr>
      </w:pPr>
    </w:p>
    <w:p w:rsidR="00FE5B19" w:rsidRPr="00386EC5" w:rsidRDefault="00FE5B19" w:rsidP="00FE5B19">
      <w:pPr>
        <w:pStyle w:val="BodyText"/>
        <w:jc w:val="center"/>
        <w:rPr>
          <w:rFonts w:cs="Arial"/>
          <w:szCs w:val="22"/>
        </w:rPr>
      </w:pPr>
      <w:r>
        <w:rPr>
          <w:rFonts w:cs="Arial"/>
          <w:szCs w:val="22"/>
        </w:rPr>
        <w:t>(</w:t>
      </w:r>
      <w:proofErr w:type="gramStart"/>
      <w:r>
        <w:rPr>
          <w:rFonts w:cs="Arial"/>
          <w:szCs w:val="22"/>
        </w:rPr>
        <w:t>more</w:t>
      </w:r>
      <w:proofErr w:type="gramEnd"/>
      <w:r>
        <w:rPr>
          <w:rFonts w:cs="Arial"/>
          <w:szCs w:val="22"/>
        </w:rPr>
        <w:t>)</w:t>
      </w:r>
    </w:p>
    <w:p w:rsidR="00FE5B19" w:rsidRDefault="00FE5B19" w:rsidP="00FE5B19">
      <w:pPr>
        <w:rPr>
          <w:rFonts w:cs="Arial"/>
        </w:rPr>
      </w:pPr>
      <w:r w:rsidRPr="00FE5B19">
        <w:rPr>
          <w:rFonts w:cs="Arial"/>
        </w:rPr>
        <w:lastRenderedPageBreak/>
        <w:t xml:space="preserve">On retailers’ shelves now, the 10 initial models in the </w:t>
      </w:r>
      <w:proofErr w:type="spellStart"/>
      <w:r w:rsidRPr="00FE5B19">
        <w:rPr>
          <w:rFonts w:cs="Arial"/>
        </w:rPr>
        <w:t>Bollé</w:t>
      </w:r>
      <w:proofErr w:type="spellEnd"/>
      <w:r w:rsidRPr="00FE5B19">
        <w:rPr>
          <w:rFonts w:cs="Arial"/>
        </w:rPr>
        <w:t xml:space="preserve"> Michael Waddell Signature Series range in price from $99.99 to $119.99. All models can be fitted with prescription lenses with </w:t>
      </w:r>
      <w:proofErr w:type="spellStart"/>
      <w:r w:rsidRPr="00FE5B19">
        <w:rPr>
          <w:rFonts w:cs="Arial"/>
        </w:rPr>
        <w:t>Bollé’s</w:t>
      </w:r>
      <w:proofErr w:type="spellEnd"/>
      <w:r w:rsidRPr="00FE5B19">
        <w:rPr>
          <w:rFonts w:cs="Arial"/>
        </w:rPr>
        <w:t xml:space="preserve"> B-Thin Active Design Rx program.</w:t>
      </w:r>
    </w:p>
    <w:p w:rsidR="00FE5B19" w:rsidRDefault="00FE5B19" w:rsidP="00FE5B19">
      <w:pPr>
        <w:spacing w:line="360" w:lineRule="auto"/>
        <w:rPr>
          <w:rFonts w:cs="Arial"/>
          <w:sz w:val="22"/>
          <w:szCs w:val="22"/>
        </w:rPr>
      </w:pPr>
    </w:p>
    <w:p w:rsidR="00FE5B19" w:rsidRDefault="00FE5B19" w:rsidP="00FE5B19">
      <w:pPr>
        <w:autoSpaceDE w:val="0"/>
        <w:autoSpaceDN w:val="0"/>
        <w:adjustRightInd w:val="0"/>
        <w:spacing w:line="360" w:lineRule="auto"/>
        <w:rPr>
          <w:rFonts w:cs="Arial"/>
          <w:sz w:val="22"/>
          <w:szCs w:val="22"/>
        </w:rPr>
      </w:pPr>
      <w:r>
        <w:rPr>
          <w:rFonts w:cs="Arial"/>
          <w:szCs w:val="24"/>
        </w:rPr>
        <w:t xml:space="preserve">           </w:t>
      </w:r>
      <w:r>
        <w:rPr>
          <w:rFonts w:cs="Arial"/>
          <w:noProof/>
          <w:szCs w:val="24"/>
        </w:rPr>
        <w:drawing>
          <wp:inline distT="0" distB="0" distL="0" distR="0">
            <wp:extent cx="1857375" cy="838200"/>
            <wp:effectExtent l="0" t="0" r="9525" b="0"/>
            <wp:docPr id="10" name="Picture 10" descr="12037KingCamoPolGB10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2037KingCamoPolGB10_ORAN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838200"/>
                    </a:xfrm>
                    <a:prstGeom prst="rect">
                      <a:avLst/>
                    </a:prstGeom>
                    <a:noFill/>
                    <a:ln>
                      <a:noFill/>
                    </a:ln>
                  </pic:spPr>
                </pic:pic>
              </a:graphicData>
            </a:graphic>
          </wp:inline>
        </w:drawing>
      </w:r>
      <w:r>
        <w:rPr>
          <w:rFonts w:cs="Arial"/>
          <w:szCs w:val="24"/>
        </w:rPr>
        <w:t xml:space="preserve">             </w:t>
      </w:r>
      <w:r>
        <w:rPr>
          <w:rFonts w:cs="Arial"/>
          <w:noProof/>
          <w:color w:val="808080"/>
          <w:sz w:val="16"/>
          <w:szCs w:val="16"/>
        </w:rPr>
        <w:drawing>
          <wp:inline distT="0" distB="0" distL="0" distR="0">
            <wp:extent cx="1838325" cy="809625"/>
            <wp:effectExtent l="0" t="0" r="9525" b="9525"/>
            <wp:docPr id="9" name="Picture 9" descr="12035TigersnakeCamoPolTNS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2035TigersnakeCamoPolTNS_ORAN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809625"/>
                    </a:xfrm>
                    <a:prstGeom prst="rect">
                      <a:avLst/>
                    </a:prstGeom>
                    <a:noFill/>
                    <a:ln>
                      <a:noFill/>
                    </a:ln>
                  </pic:spPr>
                </pic:pic>
              </a:graphicData>
            </a:graphic>
          </wp:inline>
        </w:drawing>
      </w:r>
    </w:p>
    <w:p w:rsidR="00FE5B19" w:rsidRPr="00E80CEA" w:rsidRDefault="00FE5B19" w:rsidP="00FE5B19">
      <w:pPr>
        <w:autoSpaceDE w:val="0"/>
        <w:autoSpaceDN w:val="0"/>
        <w:adjustRightInd w:val="0"/>
        <w:rPr>
          <w:rFonts w:cs="Arial"/>
          <w:color w:val="808080"/>
          <w:szCs w:val="24"/>
        </w:rPr>
      </w:pPr>
      <w:r>
        <w:rPr>
          <w:rFonts w:cs="Arial"/>
          <w:color w:val="808080"/>
          <w:szCs w:val="24"/>
        </w:rPr>
        <w:t xml:space="preserve">              </w:t>
      </w:r>
      <w:r w:rsidRPr="002729DB">
        <w:rPr>
          <w:rFonts w:cs="Arial"/>
          <w:color w:val="808080"/>
          <w:sz w:val="16"/>
          <w:szCs w:val="16"/>
        </w:rPr>
        <w:t>K</w:t>
      </w:r>
      <w:r>
        <w:rPr>
          <w:rFonts w:cs="Arial"/>
          <w:color w:val="808080"/>
          <w:sz w:val="16"/>
          <w:szCs w:val="16"/>
        </w:rPr>
        <w:t xml:space="preserve">ing– </w:t>
      </w:r>
      <w:proofErr w:type="spellStart"/>
      <w:r>
        <w:rPr>
          <w:rFonts w:cs="Arial"/>
          <w:color w:val="808080"/>
          <w:sz w:val="16"/>
          <w:szCs w:val="16"/>
        </w:rPr>
        <w:t>Realtree</w:t>
      </w:r>
      <w:proofErr w:type="spellEnd"/>
      <w:r>
        <w:rPr>
          <w:rFonts w:cs="Arial"/>
          <w:color w:val="808080"/>
          <w:sz w:val="16"/>
          <w:szCs w:val="16"/>
        </w:rPr>
        <w:t xml:space="preserve"> </w:t>
      </w:r>
      <w:proofErr w:type="spellStart"/>
      <w:r>
        <w:rPr>
          <w:rFonts w:cs="Arial"/>
          <w:color w:val="808080"/>
          <w:sz w:val="16"/>
          <w:szCs w:val="16"/>
        </w:rPr>
        <w:t>Xtra</w:t>
      </w:r>
      <w:proofErr w:type="spellEnd"/>
      <w:r>
        <w:rPr>
          <w:rFonts w:cs="Arial"/>
          <w:color w:val="808080"/>
          <w:szCs w:val="24"/>
        </w:rPr>
        <w:tab/>
      </w:r>
      <w:r w:rsidRPr="00E80CEA">
        <w:rPr>
          <w:rFonts w:cs="Arial"/>
          <w:color w:val="808080"/>
          <w:szCs w:val="24"/>
        </w:rPr>
        <w:t xml:space="preserve">  </w:t>
      </w:r>
      <w:r w:rsidRPr="00E80CEA">
        <w:rPr>
          <w:rFonts w:cs="Arial"/>
          <w:color w:val="808080"/>
          <w:szCs w:val="24"/>
        </w:rPr>
        <w:tab/>
      </w:r>
      <w:r>
        <w:rPr>
          <w:rFonts w:cs="Arial"/>
          <w:color w:val="808080"/>
          <w:szCs w:val="24"/>
        </w:rPr>
        <w:t xml:space="preserve">                 </w:t>
      </w:r>
      <w:proofErr w:type="spellStart"/>
      <w:r>
        <w:rPr>
          <w:rFonts w:cs="Arial"/>
          <w:color w:val="808080"/>
          <w:sz w:val="16"/>
          <w:szCs w:val="16"/>
        </w:rPr>
        <w:t>Tigersnake</w:t>
      </w:r>
      <w:proofErr w:type="spellEnd"/>
      <w:r>
        <w:rPr>
          <w:rFonts w:cs="Arial"/>
          <w:color w:val="808080"/>
          <w:sz w:val="16"/>
          <w:szCs w:val="16"/>
        </w:rPr>
        <w:t xml:space="preserve"> – </w:t>
      </w:r>
      <w:proofErr w:type="spellStart"/>
      <w:r>
        <w:rPr>
          <w:rFonts w:cs="Arial"/>
          <w:color w:val="808080"/>
          <w:sz w:val="16"/>
          <w:szCs w:val="16"/>
        </w:rPr>
        <w:t>Realtree</w:t>
      </w:r>
      <w:proofErr w:type="spellEnd"/>
      <w:r>
        <w:rPr>
          <w:rFonts w:cs="Arial"/>
          <w:color w:val="808080"/>
          <w:sz w:val="16"/>
          <w:szCs w:val="16"/>
        </w:rPr>
        <w:t xml:space="preserve"> </w:t>
      </w:r>
      <w:proofErr w:type="spellStart"/>
      <w:r>
        <w:rPr>
          <w:rFonts w:cs="Arial"/>
          <w:color w:val="808080"/>
          <w:sz w:val="16"/>
          <w:szCs w:val="16"/>
        </w:rPr>
        <w:t>Xtra</w:t>
      </w:r>
      <w:proofErr w:type="spellEnd"/>
    </w:p>
    <w:p w:rsidR="00FE5B19" w:rsidRPr="005764F2" w:rsidRDefault="00FE5B19" w:rsidP="00FE5B19">
      <w:pPr>
        <w:autoSpaceDE w:val="0"/>
        <w:autoSpaceDN w:val="0"/>
        <w:adjustRightInd w:val="0"/>
        <w:rPr>
          <w:rFonts w:cs="Arial"/>
          <w:sz w:val="16"/>
          <w:szCs w:val="16"/>
        </w:rPr>
      </w:pPr>
    </w:p>
    <w:p w:rsidR="00907287" w:rsidRPr="007F613F" w:rsidRDefault="00FE5B19" w:rsidP="007F613F">
      <w:pPr>
        <w:pStyle w:val="NormalWeb"/>
        <w:spacing w:after="0"/>
        <w:rPr>
          <w:rFonts w:ascii="Arial" w:hAnsi="Arial" w:cs="Arial"/>
        </w:rPr>
      </w:pPr>
      <w:proofErr w:type="spellStart"/>
      <w:r w:rsidRPr="00FE5B19">
        <w:rPr>
          <w:rFonts w:ascii="Arial" w:hAnsi="Arial" w:cs="Arial"/>
        </w:rPr>
        <w:t>Bollé</w:t>
      </w:r>
      <w:proofErr w:type="spellEnd"/>
      <w:r w:rsidRPr="00FE5B19">
        <w:rPr>
          <w:rStyle w:val="Strong"/>
          <w:rFonts w:ascii="Arial" w:hAnsi="Arial" w:cs="Arial"/>
          <w:color w:val="3C3C3C"/>
        </w:rPr>
        <w:t xml:space="preserve"> </w:t>
      </w:r>
      <w:r w:rsidRPr="00FE5B19">
        <w:rPr>
          <w:rFonts w:ascii="Arial" w:hAnsi="Arial" w:cs="Arial"/>
        </w:rPr>
        <w:t xml:space="preserve">is a brand of Vista Outdoor Inc., an outdoor sports and recreation company. For more information on </w:t>
      </w:r>
      <w:proofErr w:type="spellStart"/>
      <w:r w:rsidRPr="00FE5B19">
        <w:rPr>
          <w:rFonts w:ascii="Arial" w:hAnsi="Arial" w:cs="Arial"/>
        </w:rPr>
        <w:t>Bollé</w:t>
      </w:r>
      <w:proofErr w:type="spellEnd"/>
      <w:r w:rsidRPr="00FE5B19">
        <w:rPr>
          <w:rFonts w:ascii="Arial" w:hAnsi="Arial" w:cs="Arial"/>
        </w:rPr>
        <w:t xml:space="preserve">, go to </w:t>
      </w:r>
      <w:hyperlink r:id="rId16" w:history="1">
        <w:r w:rsidRPr="00FE5B19">
          <w:rPr>
            <w:rStyle w:val="Hyperlink"/>
            <w:rFonts w:ascii="Arial" w:hAnsi="Arial" w:cs="Arial"/>
          </w:rPr>
          <w:t>www.bolle.com</w:t>
        </w:r>
      </w:hyperlink>
      <w:r w:rsidRPr="00FE5B19">
        <w:rPr>
          <w:rFonts w:ascii="Arial" w:hAnsi="Arial" w:cs="Arial"/>
        </w:rPr>
        <w:t>.</w:t>
      </w:r>
    </w:p>
    <w:p w:rsidR="00907287" w:rsidRDefault="00907287" w:rsidP="00907287">
      <w:r>
        <w:t xml:space="preserve">  </w:t>
      </w:r>
    </w:p>
    <w:p w:rsidR="00907287" w:rsidRPr="001653AB" w:rsidRDefault="00907287" w:rsidP="00907287">
      <w:pPr>
        <w:rPr>
          <w:b/>
        </w:rPr>
      </w:pPr>
      <w:r w:rsidRPr="001653AB">
        <w:rPr>
          <w:b/>
        </w:rPr>
        <w:t>About Vista Outdoor Inc.</w:t>
      </w:r>
    </w:p>
    <w:p w:rsidR="00907287" w:rsidRDefault="00907287" w:rsidP="00907287">
      <w:r>
        <w:t>Vista Outdoor is a leading global designer, manufacturer and marketer in the growing outdoor sports and recreation markets. The company operates in two segments, Shooting Sports and Outdoor Products, and has more than 30 well-recognized brands that provide consumers with a range of performance-driven, high-quality and innovative products in the ammunition, firearms and outdoor accessories categories. Vista Outdoor products are sold at leading retailers and distributors across North America and worldwide. Vista Outdoor is headquartered in Utah and has manufacturing operations and facilities in 10 U.S. States, Puerto Rico, Mexico and Canada along with international sales and sourcing operations in Canada, Europe, Australia, New Zealand and Asia. For news and information visit www.vistaoutdoor.com or follow us on Twitter @</w:t>
      </w:r>
      <w:proofErr w:type="spellStart"/>
      <w:r>
        <w:t>VistaOutdoorInc</w:t>
      </w:r>
      <w:proofErr w:type="spellEnd"/>
      <w:r>
        <w:t xml:space="preserve"> and Facebook at www.facebook.com/vistaoutdoor. </w:t>
      </w:r>
    </w:p>
    <w:p w:rsidR="00907287" w:rsidRDefault="00907287" w:rsidP="00907287">
      <w:r>
        <w:t xml:space="preserve">  </w:t>
      </w:r>
    </w:p>
    <w:p w:rsidR="00907287" w:rsidRPr="00612E22" w:rsidRDefault="00907287" w:rsidP="00907287">
      <w:pPr>
        <w:jc w:val="center"/>
      </w:pPr>
      <w:r>
        <w:t>###</w:t>
      </w:r>
    </w:p>
    <w:p w:rsidR="008E52C9" w:rsidRPr="003932F6" w:rsidRDefault="008E52C9" w:rsidP="00907287"/>
    <w:sectPr w:rsidR="008E52C9" w:rsidRPr="003932F6" w:rsidSect="003932F6">
      <w:footerReference w:type="default" r:id="rId1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8F" w:rsidRDefault="00AA1A8F">
      <w:r>
        <w:separator/>
      </w:r>
    </w:p>
  </w:endnote>
  <w:endnote w:type="continuationSeparator" w:id="0">
    <w:p w:rsidR="00AA1A8F" w:rsidRDefault="00AA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rsidR="00844BF3" w:rsidRDefault="00844BF3">
            <w:pPr>
              <w:pStyle w:val="Footer"/>
              <w:jc w:val="right"/>
            </w:pPr>
            <w:r>
              <w:t xml:space="preserve">Page </w:t>
            </w:r>
            <w:r>
              <w:rPr>
                <w:b/>
                <w:bCs/>
              </w:rPr>
              <w:fldChar w:fldCharType="begin"/>
            </w:r>
            <w:r>
              <w:rPr>
                <w:b/>
                <w:bCs/>
              </w:rPr>
              <w:instrText xml:space="preserve"> PAGE </w:instrText>
            </w:r>
            <w:r>
              <w:rPr>
                <w:b/>
                <w:bCs/>
              </w:rPr>
              <w:fldChar w:fldCharType="separate"/>
            </w:r>
            <w:r w:rsidR="004E6D2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E6D2A">
              <w:rPr>
                <w:b/>
                <w:bCs/>
                <w:noProof/>
              </w:rPr>
              <w:t>2</w:t>
            </w:r>
            <w:r>
              <w:rPr>
                <w:b/>
                <w:bCs/>
              </w:rPr>
              <w:fldChar w:fldCharType="end"/>
            </w:r>
          </w:p>
        </w:sdtContent>
      </w:sdt>
    </w:sdtContent>
  </w:sdt>
  <w:p w:rsidR="00844BF3" w:rsidRDefault="00844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8F" w:rsidRDefault="00AA1A8F">
      <w:r>
        <w:separator/>
      </w:r>
    </w:p>
  </w:footnote>
  <w:footnote w:type="continuationSeparator" w:id="0">
    <w:p w:rsidR="00AA1A8F" w:rsidRDefault="00AA1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53C6"/>
    <w:rsid w:val="00015FEC"/>
    <w:rsid w:val="000201AB"/>
    <w:rsid w:val="00025392"/>
    <w:rsid w:val="000271D8"/>
    <w:rsid w:val="00035CE5"/>
    <w:rsid w:val="0003685F"/>
    <w:rsid w:val="000370B8"/>
    <w:rsid w:val="000433E0"/>
    <w:rsid w:val="00050658"/>
    <w:rsid w:val="000514A3"/>
    <w:rsid w:val="00053CCE"/>
    <w:rsid w:val="00071557"/>
    <w:rsid w:val="00074A37"/>
    <w:rsid w:val="0008122B"/>
    <w:rsid w:val="00082079"/>
    <w:rsid w:val="000851D6"/>
    <w:rsid w:val="000858B4"/>
    <w:rsid w:val="0008653B"/>
    <w:rsid w:val="00091A08"/>
    <w:rsid w:val="00091C79"/>
    <w:rsid w:val="00097E5A"/>
    <w:rsid w:val="000A485F"/>
    <w:rsid w:val="000C0D32"/>
    <w:rsid w:val="000C5486"/>
    <w:rsid w:val="000C5FC6"/>
    <w:rsid w:val="000C6CEB"/>
    <w:rsid w:val="000C7FF7"/>
    <w:rsid w:val="000D64A8"/>
    <w:rsid w:val="000E3362"/>
    <w:rsid w:val="000E435B"/>
    <w:rsid w:val="000E5706"/>
    <w:rsid w:val="000E5D8E"/>
    <w:rsid w:val="000F0A31"/>
    <w:rsid w:val="000F65D9"/>
    <w:rsid w:val="000F7114"/>
    <w:rsid w:val="000F7AA6"/>
    <w:rsid w:val="0010343C"/>
    <w:rsid w:val="00114C66"/>
    <w:rsid w:val="00116DD3"/>
    <w:rsid w:val="0012085B"/>
    <w:rsid w:val="00126186"/>
    <w:rsid w:val="00136A6D"/>
    <w:rsid w:val="00143F66"/>
    <w:rsid w:val="001441F5"/>
    <w:rsid w:val="00155654"/>
    <w:rsid w:val="0015613C"/>
    <w:rsid w:val="0016021F"/>
    <w:rsid w:val="00166B05"/>
    <w:rsid w:val="001A42F8"/>
    <w:rsid w:val="001A4C25"/>
    <w:rsid w:val="001A6478"/>
    <w:rsid w:val="001B1B9B"/>
    <w:rsid w:val="001B1D8D"/>
    <w:rsid w:val="001C182A"/>
    <w:rsid w:val="001C663D"/>
    <w:rsid w:val="001D36E2"/>
    <w:rsid w:val="001D506B"/>
    <w:rsid w:val="001D695F"/>
    <w:rsid w:val="001E215D"/>
    <w:rsid w:val="001E2B16"/>
    <w:rsid w:val="001E543F"/>
    <w:rsid w:val="001E5A94"/>
    <w:rsid w:val="001E738A"/>
    <w:rsid w:val="00200A2E"/>
    <w:rsid w:val="002031FC"/>
    <w:rsid w:val="002039BE"/>
    <w:rsid w:val="002043A0"/>
    <w:rsid w:val="00214013"/>
    <w:rsid w:val="002159F1"/>
    <w:rsid w:val="00235B7A"/>
    <w:rsid w:val="00240A51"/>
    <w:rsid w:val="00243307"/>
    <w:rsid w:val="00245634"/>
    <w:rsid w:val="0024700C"/>
    <w:rsid w:val="002478F5"/>
    <w:rsid w:val="002540E8"/>
    <w:rsid w:val="002579EF"/>
    <w:rsid w:val="00264E6D"/>
    <w:rsid w:val="00265C6C"/>
    <w:rsid w:val="00276793"/>
    <w:rsid w:val="00276F17"/>
    <w:rsid w:val="00277749"/>
    <w:rsid w:val="00284049"/>
    <w:rsid w:val="00290E5F"/>
    <w:rsid w:val="0029730C"/>
    <w:rsid w:val="00297E2C"/>
    <w:rsid w:val="002A0381"/>
    <w:rsid w:val="002B2E77"/>
    <w:rsid w:val="002C1686"/>
    <w:rsid w:val="002C25B0"/>
    <w:rsid w:val="002C6B71"/>
    <w:rsid w:val="002D5F58"/>
    <w:rsid w:val="002E6BC0"/>
    <w:rsid w:val="002E703F"/>
    <w:rsid w:val="002F243B"/>
    <w:rsid w:val="003020E1"/>
    <w:rsid w:val="00304EDB"/>
    <w:rsid w:val="003055FD"/>
    <w:rsid w:val="00305B08"/>
    <w:rsid w:val="00306E6C"/>
    <w:rsid w:val="003110BE"/>
    <w:rsid w:val="00316F02"/>
    <w:rsid w:val="00320034"/>
    <w:rsid w:val="00321F75"/>
    <w:rsid w:val="003238E8"/>
    <w:rsid w:val="00333285"/>
    <w:rsid w:val="003418F2"/>
    <w:rsid w:val="00345EDB"/>
    <w:rsid w:val="0035676B"/>
    <w:rsid w:val="00357384"/>
    <w:rsid w:val="00373147"/>
    <w:rsid w:val="0037585B"/>
    <w:rsid w:val="003817E8"/>
    <w:rsid w:val="00386C09"/>
    <w:rsid w:val="0039282E"/>
    <w:rsid w:val="003932F6"/>
    <w:rsid w:val="00397E21"/>
    <w:rsid w:val="003A1B2E"/>
    <w:rsid w:val="003A5924"/>
    <w:rsid w:val="003A5B5A"/>
    <w:rsid w:val="003C4E71"/>
    <w:rsid w:val="003D5B56"/>
    <w:rsid w:val="003E077F"/>
    <w:rsid w:val="003E24FF"/>
    <w:rsid w:val="003E3060"/>
    <w:rsid w:val="003E3144"/>
    <w:rsid w:val="003E3952"/>
    <w:rsid w:val="003F1160"/>
    <w:rsid w:val="003F1649"/>
    <w:rsid w:val="003F6159"/>
    <w:rsid w:val="004018D9"/>
    <w:rsid w:val="00403AE4"/>
    <w:rsid w:val="00405C49"/>
    <w:rsid w:val="00415B99"/>
    <w:rsid w:val="00437A3F"/>
    <w:rsid w:val="00437DDC"/>
    <w:rsid w:val="00442702"/>
    <w:rsid w:val="00454CFB"/>
    <w:rsid w:val="00462EBD"/>
    <w:rsid w:val="004735F8"/>
    <w:rsid w:val="00482320"/>
    <w:rsid w:val="004873CA"/>
    <w:rsid w:val="00487FF4"/>
    <w:rsid w:val="004A2658"/>
    <w:rsid w:val="004A3167"/>
    <w:rsid w:val="004A589D"/>
    <w:rsid w:val="004A65CC"/>
    <w:rsid w:val="004B0C1B"/>
    <w:rsid w:val="004C3A52"/>
    <w:rsid w:val="004C6391"/>
    <w:rsid w:val="004C7720"/>
    <w:rsid w:val="004D0FDB"/>
    <w:rsid w:val="004D343F"/>
    <w:rsid w:val="004D4591"/>
    <w:rsid w:val="004E1C98"/>
    <w:rsid w:val="004E5F37"/>
    <w:rsid w:val="004E6D2A"/>
    <w:rsid w:val="004F2F90"/>
    <w:rsid w:val="004F5513"/>
    <w:rsid w:val="00504A6E"/>
    <w:rsid w:val="00506915"/>
    <w:rsid w:val="005163CA"/>
    <w:rsid w:val="00521BA3"/>
    <w:rsid w:val="00522D61"/>
    <w:rsid w:val="00531ECF"/>
    <w:rsid w:val="0054778E"/>
    <w:rsid w:val="00551295"/>
    <w:rsid w:val="005521E3"/>
    <w:rsid w:val="00552F05"/>
    <w:rsid w:val="00553AB4"/>
    <w:rsid w:val="00561BF2"/>
    <w:rsid w:val="0056404E"/>
    <w:rsid w:val="0058036D"/>
    <w:rsid w:val="00585243"/>
    <w:rsid w:val="00591DC8"/>
    <w:rsid w:val="00593971"/>
    <w:rsid w:val="005A14CB"/>
    <w:rsid w:val="005A2BF6"/>
    <w:rsid w:val="005B12A6"/>
    <w:rsid w:val="005B1AA1"/>
    <w:rsid w:val="005B266B"/>
    <w:rsid w:val="005C0C69"/>
    <w:rsid w:val="005C1914"/>
    <w:rsid w:val="005E03AB"/>
    <w:rsid w:val="005E2A65"/>
    <w:rsid w:val="005F6818"/>
    <w:rsid w:val="006032EF"/>
    <w:rsid w:val="00604DFD"/>
    <w:rsid w:val="00610558"/>
    <w:rsid w:val="00610ACA"/>
    <w:rsid w:val="0061455B"/>
    <w:rsid w:val="006155EB"/>
    <w:rsid w:val="00616161"/>
    <w:rsid w:val="00617AF4"/>
    <w:rsid w:val="00621371"/>
    <w:rsid w:val="0062505A"/>
    <w:rsid w:val="00627031"/>
    <w:rsid w:val="00630EB7"/>
    <w:rsid w:val="006327B3"/>
    <w:rsid w:val="006608D8"/>
    <w:rsid w:val="006640FC"/>
    <w:rsid w:val="0067303B"/>
    <w:rsid w:val="00673D30"/>
    <w:rsid w:val="006748FE"/>
    <w:rsid w:val="00683466"/>
    <w:rsid w:val="00690EF4"/>
    <w:rsid w:val="00691DB9"/>
    <w:rsid w:val="006A140F"/>
    <w:rsid w:val="006B18B4"/>
    <w:rsid w:val="006B6B5D"/>
    <w:rsid w:val="006D0224"/>
    <w:rsid w:val="006E0EC5"/>
    <w:rsid w:val="006F1867"/>
    <w:rsid w:val="006F313B"/>
    <w:rsid w:val="006F41A9"/>
    <w:rsid w:val="00702657"/>
    <w:rsid w:val="00704815"/>
    <w:rsid w:val="00704EA0"/>
    <w:rsid w:val="00705C5F"/>
    <w:rsid w:val="00707A2C"/>
    <w:rsid w:val="007325DB"/>
    <w:rsid w:val="00751B69"/>
    <w:rsid w:val="00753596"/>
    <w:rsid w:val="0075392A"/>
    <w:rsid w:val="007542BF"/>
    <w:rsid w:val="00756EA0"/>
    <w:rsid w:val="007626FA"/>
    <w:rsid w:val="0077255E"/>
    <w:rsid w:val="00780846"/>
    <w:rsid w:val="00783D02"/>
    <w:rsid w:val="0078692A"/>
    <w:rsid w:val="00787D75"/>
    <w:rsid w:val="00790264"/>
    <w:rsid w:val="007A3259"/>
    <w:rsid w:val="007A3812"/>
    <w:rsid w:val="007A4801"/>
    <w:rsid w:val="007B071D"/>
    <w:rsid w:val="007C2CF1"/>
    <w:rsid w:val="007C59CB"/>
    <w:rsid w:val="007C5C2D"/>
    <w:rsid w:val="007D122B"/>
    <w:rsid w:val="007D5624"/>
    <w:rsid w:val="007E2ECB"/>
    <w:rsid w:val="007F2AB5"/>
    <w:rsid w:val="007F308A"/>
    <w:rsid w:val="007F613F"/>
    <w:rsid w:val="007F66E3"/>
    <w:rsid w:val="007F6801"/>
    <w:rsid w:val="008008DD"/>
    <w:rsid w:val="00800B24"/>
    <w:rsid w:val="00803435"/>
    <w:rsid w:val="00804122"/>
    <w:rsid w:val="00807DF1"/>
    <w:rsid w:val="00811BD4"/>
    <w:rsid w:val="00812C28"/>
    <w:rsid w:val="00813E9A"/>
    <w:rsid w:val="00820800"/>
    <w:rsid w:val="00821CED"/>
    <w:rsid w:val="0082721D"/>
    <w:rsid w:val="00832351"/>
    <w:rsid w:val="008345AE"/>
    <w:rsid w:val="00835345"/>
    <w:rsid w:val="00844837"/>
    <w:rsid w:val="00844BF3"/>
    <w:rsid w:val="008567C4"/>
    <w:rsid w:val="008638D6"/>
    <w:rsid w:val="00876CF3"/>
    <w:rsid w:val="00882972"/>
    <w:rsid w:val="008966C8"/>
    <w:rsid w:val="008A72C4"/>
    <w:rsid w:val="008B3E98"/>
    <w:rsid w:val="008C52B3"/>
    <w:rsid w:val="008D32CD"/>
    <w:rsid w:val="008D5081"/>
    <w:rsid w:val="008E2661"/>
    <w:rsid w:val="008E52C9"/>
    <w:rsid w:val="008E594A"/>
    <w:rsid w:val="008E6150"/>
    <w:rsid w:val="008F1EE7"/>
    <w:rsid w:val="00901C02"/>
    <w:rsid w:val="009056E1"/>
    <w:rsid w:val="00906EC7"/>
    <w:rsid w:val="00907287"/>
    <w:rsid w:val="009073C6"/>
    <w:rsid w:val="0091361B"/>
    <w:rsid w:val="0091418A"/>
    <w:rsid w:val="0091419E"/>
    <w:rsid w:val="00921AAE"/>
    <w:rsid w:val="00923F6C"/>
    <w:rsid w:val="00926105"/>
    <w:rsid w:val="00926F53"/>
    <w:rsid w:val="009346C0"/>
    <w:rsid w:val="009423E6"/>
    <w:rsid w:val="00952B4E"/>
    <w:rsid w:val="00954266"/>
    <w:rsid w:val="0095608D"/>
    <w:rsid w:val="00963A5F"/>
    <w:rsid w:val="0097477D"/>
    <w:rsid w:val="00974E5D"/>
    <w:rsid w:val="0097511D"/>
    <w:rsid w:val="00983BD6"/>
    <w:rsid w:val="00986C8A"/>
    <w:rsid w:val="00990AF1"/>
    <w:rsid w:val="009978F2"/>
    <w:rsid w:val="009B0853"/>
    <w:rsid w:val="009B2590"/>
    <w:rsid w:val="009C44A6"/>
    <w:rsid w:val="009C742A"/>
    <w:rsid w:val="009D4680"/>
    <w:rsid w:val="009D5B81"/>
    <w:rsid w:val="009D787A"/>
    <w:rsid w:val="009E4828"/>
    <w:rsid w:val="009E58C5"/>
    <w:rsid w:val="009E6B41"/>
    <w:rsid w:val="00A23878"/>
    <w:rsid w:val="00A25F00"/>
    <w:rsid w:val="00A2778E"/>
    <w:rsid w:val="00A44E9C"/>
    <w:rsid w:val="00A47441"/>
    <w:rsid w:val="00A508B0"/>
    <w:rsid w:val="00A613FA"/>
    <w:rsid w:val="00A63708"/>
    <w:rsid w:val="00A63AEE"/>
    <w:rsid w:val="00A644A5"/>
    <w:rsid w:val="00A66A0D"/>
    <w:rsid w:val="00A81FC7"/>
    <w:rsid w:val="00A86D9A"/>
    <w:rsid w:val="00A90608"/>
    <w:rsid w:val="00A94CFF"/>
    <w:rsid w:val="00AA0664"/>
    <w:rsid w:val="00AA1A8F"/>
    <w:rsid w:val="00AB5F25"/>
    <w:rsid w:val="00AB69B4"/>
    <w:rsid w:val="00AC08DA"/>
    <w:rsid w:val="00AC0EB7"/>
    <w:rsid w:val="00AC181A"/>
    <w:rsid w:val="00AD0701"/>
    <w:rsid w:val="00AD3DE6"/>
    <w:rsid w:val="00AD4D84"/>
    <w:rsid w:val="00AD7B85"/>
    <w:rsid w:val="00AE2D3F"/>
    <w:rsid w:val="00AE7FA7"/>
    <w:rsid w:val="00B02918"/>
    <w:rsid w:val="00B071D0"/>
    <w:rsid w:val="00B2054D"/>
    <w:rsid w:val="00B20D2F"/>
    <w:rsid w:val="00B24FFF"/>
    <w:rsid w:val="00B27002"/>
    <w:rsid w:val="00B3251F"/>
    <w:rsid w:val="00B4138B"/>
    <w:rsid w:val="00B41C0A"/>
    <w:rsid w:val="00B45118"/>
    <w:rsid w:val="00B67B22"/>
    <w:rsid w:val="00B713DF"/>
    <w:rsid w:val="00B73CD9"/>
    <w:rsid w:val="00B915C1"/>
    <w:rsid w:val="00B958BF"/>
    <w:rsid w:val="00BA2F9F"/>
    <w:rsid w:val="00BA38E2"/>
    <w:rsid w:val="00BB1EA9"/>
    <w:rsid w:val="00BB3AA7"/>
    <w:rsid w:val="00BC1F43"/>
    <w:rsid w:val="00BC22F8"/>
    <w:rsid w:val="00BC593A"/>
    <w:rsid w:val="00BC6791"/>
    <w:rsid w:val="00BD0484"/>
    <w:rsid w:val="00BE47D8"/>
    <w:rsid w:val="00BE48D4"/>
    <w:rsid w:val="00BE53B9"/>
    <w:rsid w:val="00BF256D"/>
    <w:rsid w:val="00BF2949"/>
    <w:rsid w:val="00C05038"/>
    <w:rsid w:val="00C051F3"/>
    <w:rsid w:val="00C0521B"/>
    <w:rsid w:val="00C12902"/>
    <w:rsid w:val="00C172E5"/>
    <w:rsid w:val="00C21758"/>
    <w:rsid w:val="00C21981"/>
    <w:rsid w:val="00C2542E"/>
    <w:rsid w:val="00C32BCE"/>
    <w:rsid w:val="00C50991"/>
    <w:rsid w:val="00C51EA3"/>
    <w:rsid w:val="00C54AF6"/>
    <w:rsid w:val="00C576FC"/>
    <w:rsid w:val="00C57C18"/>
    <w:rsid w:val="00C641FC"/>
    <w:rsid w:val="00C7331F"/>
    <w:rsid w:val="00C74AFE"/>
    <w:rsid w:val="00C8203C"/>
    <w:rsid w:val="00C82610"/>
    <w:rsid w:val="00C841D4"/>
    <w:rsid w:val="00C93F11"/>
    <w:rsid w:val="00C94CEC"/>
    <w:rsid w:val="00C95DC9"/>
    <w:rsid w:val="00CA29FE"/>
    <w:rsid w:val="00CA4ED1"/>
    <w:rsid w:val="00CB1533"/>
    <w:rsid w:val="00CB5A2F"/>
    <w:rsid w:val="00CC3E12"/>
    <w:rsid w:val="00CF00BA"/>
    <w:rsid w:val="00D009F8"/>
    <w:rsid w:val="00D027E4"/>
    <w:rsid w:val="00D02BA2"/>
    <w:rsid w:val="00D07357"/>
    <w:rsid w:val="00D11455"/>
    <w:rsid w:val="00D120BD"/>
    <w:rsid w:val="00D14875"/>
    <w:rsid w:val="00D26295"/>
    <w:rsid w:val="00D37439"/>
    <w:rsid w:val="00D41590"/>
    <w:rsid w:val="00D5100B"/>
    <w:rsid w:val="00D80A54"/>
    <w:rsid w:val="00D92D55"/>
    <w:rsid w:val="00D95AC3"/>
    <w:rsid w:val="00DA57CF"/>
    <w:rsid w:val="00DA6BE8"/>
    <w:rsid w:val="00DB292B"/>
    <w:rsid w:val="00DB3F7F"/>
    <w:rsid w:val="00DB4783"/>
    <w:rsid w:val="00DB50E0"/>
    <w:rsid w:val="00DC0805"/>
    <w:rsid w:val="00DD04C3"/>
    <w:rsid w:val="00DD5B7D"/>
    <w:rsid w:val="00DE5990"/>
    <w:rsid w:val="00DF05BF"/>
    <w:rsid w:val="00DF6584"/>
    <w:rsid w:val="00DF72DA"/>
    <w:rsid w:val="00E03F71"/>
    <w:rsid w:val="00E05845"/>
    <w:rsid w:val="00E1307D"/>
    <w:rsid w:val="00E17409"/>
    <w:rsid w:val="00E22588"/>
    <w:rsid w:val="00E246C3"/>
    <w:rsid w:val="00E24E19"/>
    <w:rsid w:val="00E253FB"/>
    <w:rsid w:val="00E3361B"/>
    <w:rsid w:val="00E356AA"/>
    <w:rsid w:val="00E367DC"/>
    <w:rsid w:val="00E4399E"/>
    <w:rsid w:val="00E50E4A"/>
    <w:rsid w:val="00E51E2C"/>
    <w:rsid w:val="00E67E34"/>
    <w:rsid w:val="00E801F3"/>
    <w:rsid w:val="00E86CDF"/>
    <w:rsid w:val="00E91571"/>
    <w:rsid w:val="00E94BB5"/>
    <w:rsid w:val="00EA00F1"/>
    <w:rsid w:val="00EA2C3D"/>
    <w:rsid w:val="00EA2F45"/>
    <w:rsid w:val="00EA4ADB"/>
    <w:rsid w:val="00EA7C85"/>
    <w:rsid w:val="00EB0875"/>
    <w:rsid w:val="00EB0A8C"/>
    <w:rsid w:val="00EB2163"/>
    <w:rsid w:val="00EB227D"/>
    <w:rsid w:val="00EB26C2"/>
    <w:rsid w:val="00EB329F"/>
    <w:rsid w:val="00EB61D8"/>
    <w:rsid w:val="00EB64DD"/>
    <w:rsid w:val="00EC7DF4"/>
    <w:rsid w:val="00EC7ECC"/>
    <w:rsid w:val="00ED0271"/>
    <w:rsid w:val="00ED3CA3"/>
    <w:rsid w:val="00ED45CB"/>
    <w:rsid w:val="00ED71AF"/>
    <w:rsid w:val="00EE4B80"/>
    <w:rsid w:val="00F02527"/>
    <w:rsid w:val="00F06ECF"/>
    <w:rsid w:val="00F1630F"/>
    <w:rsid w:val="00F1783C"/>
    <w:rsid w:val="00F236FD"/>
    <w:rsid w:val="00F3133C"/>
    <w:rsid w:val="00F43899"/>
    <w:rsid w:val="00F438B0"/>
    <w:rsid w:val="00F44CA3"/>
    <w:rsid w:val="00F4732E"/>
    <w:rsid w:val="00F507A4"/>
    <w:rsid w:val="00F525A3"/>
    <w:rsid w:val="00F52A61"/>
    <w:rsid w:val="00F569A7"/>
    <w:rsid w:val="00F60726"/>
    <w:rsid w:val="00F67E68"/>
    <w:rsid w:val="00F765E3"/>
    <w:rsid w:val="00F81348"/>
    <w:rsid w:val="00F827DB"/>
    <w:rsid w:val="00FA36C5"/>
    <w:rsid w:val="00FA4CA9"/>
    <w:rsid w:val="00FA4D3A"/>
    <w:rsid w:val="00FA698D"/>
    <w:rsid w:val="00FA6A8E"/>
    <w:rsid w:val="00FB25C6"/>
    <w:rsid w:val="00FB3A53"/>
    <w:rsid w:val="00FC543A"/>
    <w:rsid w:val="00FC6819"/>
    <w:rsid w:val="00FC6D9C"/>
    <w:rsid w:val="00FC7F72"/>
    <w:rsid w:val="00FD064F"/>
    <w:rsid w:val="00FD579D"/>
    <w:rsid w:val="00FD7A95"/>
    <w:rsid w:val="00FE052F"/>
    <w:rsid w:val="00FE4114"/>
    <w:rsid w:val="00FE5B19"/>
    <w:rsid w:val="00FF2B60"/>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EAC50-D175-41AE-90A2-1C92C719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D92D55"/>
    <w:rPr>
      <w:sz w:val="18"/>
      <w:szCs w:val="18"/>
    </w:rPr>
  </w:style>
  <w:style w:type="paragraph" w:styleId="CommentText">
    <w:name w:val="annotation text"/>
    <w:basedOn w:val="Normal"/>
    <w:link w:val="CommentTextChar"/>
    <w:rsid w:val="00D92D55"/>
    <w:rPr>
      <w:szCs w:val="24"/>
    </w:rPr>
  </w:style>
  <w:style w:type="character" w:customStyle="1" w:styleId="CommentTextChar">
    <w:name w:val="Comment Text Char"/>
    <w:basedOn w:val="DefaultParagraphFont"/>
    <w:link w:val="CommentText"/>
    <w:rsid w:val="00D92D55"/>
    <w:rPr>
      <w:rFonts w:ascii="Arial" w:hAnsi="Arial"/>
      <w:sz w:val="24"/>
      <w:szCs w:val="24"/>
    </w:rPr>
  </w:style>
  <w:style w:type="paragraph" w:styleId="CommentSubject">
    <w:name w:val="annotation subject"/>
    <w:basedOn w:val="CommentText"/>
    <w:next w:val="CommentText"/>
    <w:link w:val="CommentSubjectChar"/>
    <w:rsid w:val="00D92D55"/>
    <w:rPr>
      <w:b/>
      <w:bCs/>
      <w:sz w:val="20"/>
      <w:szCs w:val="20"/>
    </w:rPr>
  </w:style>
  <w:style w:type="character" w:customStyle="1" w:styleId="CommentSubjectChar">
    <w:name w:val="Comment Subject Char"/>
    <w:basedOn w:val="CommentTextChar"/>
    <w:link w:val="CommentSubject"/>
    <w:rsid w:val="00D92D55"/>
    <w:rPr>
      <w:rFonts w:ascii="Arial" w:hAnsi="Arial"/>
      <w:b/>
      <w:bCs/>
      <w:sz w:val="24"/>
      <w:szCs w:val="24"/>
    </w:rPr>
  </w:style>
  <w:style w:type="paragraph" w:styleId="BodyText">
    <w:name w:val="Body Text"/>
    <w:basedOn w:val="Normal"/>
    <w:link w:val="BodyTextChar"/>
    <w:semiHidden/>
    <w:unhideWhenUsed/>
    <w:rsid w:val="00FE5B19"/>
    <w:pPr>
      <w:spacing w:after="120"/>
    </w:pPr>
  </w:style>
  <w:style w:type="character" w:customStyle="1" w:styleId="BodyTextChar">
    <w:name w:val="Body Text Char"/>
    <w:basedOn w:val="DefaultParagraphFont"/>
    <w:link w:val="BodyText"/>
    <w:semiHidden/>
    <w:rsid w:val="00FE5B1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822871">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88431606">
      <w:bodyDiv w:val="1"/>
      <w:marLeft w:val="0"/>
      <w:marRight w:val="0"/>
      <w:marTop w:val="0"/>
      <w:marBottom w:val="0"/>
      <w:divBdr>
        <w:top w:val="none" w:sz="0" w:space="0" w:color="auto"/>
        <w:left w:val="none" w:sz="0" w:space="0" w:color="auto"/>
        <w:bottom w:val="none" w:sz="0" w:space="0" w:color="auto"/>
        <w:right w:val="none" w:sz="0" w:space="0" w:color="auto"/>
      </w:divBdr>
      <w:divsChild>
        <w:div w:id="838886233">
          <w:marLeft w:val="0"/>
          <w:marRight w:val="0"/>
          <w:marTop w:val="0"/>
          <w:marBottom w:val="0"/>
          <w:divBdr>
            <w:top w:val="none" w:sz="0" w:space="0" w:color="auto"/>
            <w:left w:val="none" w:sz="0" w:space="0" w:color="auto"/>
            <w:bottom w:val="none" w:sz="0" w:space="0" w:color="auto"/>
            <w:right w:val="none" w:sz="0" w:space="0" w:color="auto"/>
          </w:divBdr>
          <w:divsChild>
            <w:div w:id="1866943084">
              <w:marLeft w:val="0"/>
              <w:marRight w:val="0"/>
              <w:marTop w:val="0"/>
              <w:marBottom w:val="0"/>
              <w:divBdr>
                <w:top w:val="none" w:sz="0" w:space="0" w:color="auto"/>
                <w:left w:val="none" w:sz="0" w:space="0" w:color="auto"/>
                <w:bottom w:val="none" w:sz="0" w:space="0" w:color="auto"/>
                <w:right w:val="none" w:sz="0" w:space="0" w:color="auto"/>
              </w:divBdr>
              <w:divsChild>
                <w:div w:id="1597208801">
                  <w:marLeft w:val="0"/>
                  <w:marRight w:val="0"/>
                  <w:marTop w:val="0"/>
                  <w:marBottom w:val="0"/>
                  <w:divBdr>
                    <w:top w:val="none" w:sz="0" w:space="0" w:color="auto"/>
                    <w:left w:val="none" w:sz="0" w:space="0" w:color="auto"/>
                    <w:bottom w:val="none" w:sz="0" w:space="0" w:color="auto"/>
                    <w:right w:val="none" w:sz="0" w:space="0" w:color="auto"/>
                  </w:divBdr>
                  <w:divsChild>
                    <w:div w:id="9334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l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z-j@sbcglobal.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DE64-F1C5-49D1-9DE4-33C9AFDD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2988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Edson, Jacob</cp:lastModifiedBy>
  <cp:revision>9</cp:revision>
  <cp:lastPrinted>2015-09-17T18:59:00Z</cp:lastPrinted>
  <dcterms:created xsi:type="dcterms:W3CDTF">2015-08-21T17:19:00Z</dcterms:created>
  <dcterms:modified xsi:type="dcterms:W3CDTF">2015-09-17T19:00:00Z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c92946c6-aa74-4d33-a9a9-5d399f716209</vt:lpwstr>
  </property>
  <property fmtid="{D5CDD505-2E9C-101B-9397-08002B2CF9AE}" pid="3" name="ATKCategory">
    <vt:lpwstr>Alliant Techsystems Proprietary - Unmarked</vt:lpwstr>
  </property>
</Properties>
</file>