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68C00" w14:textId="77777777" w:rsidR="00050658" w:rsidRDefault="00A94CFF" w:rsidP="000506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noProof/>
        </w:rPr>
        <w:drawing>
          <wp:inline distT="0" distB="0" distL="0" distR="0" wp14:anchorId="6BD0C716" wp14:editId="43728E21">
            <wp:extent cx="1353788" cy="972490"/>
            <wp:effectExtent l="0" t="0" r="0" b="0"/>
            <wp:docPr id="1" name="Picture 1" descr="\\Mn02sdam1\Digital Assets\Assets\MASTER ASSETS\Logos\Savage Arms\NewSavage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n02sdam1\Digital Assets\Assets\MASTER ASSETS\Logos\Savage Arms\NewSavageLog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9363" cy="976495"/>
                    </a:xfrm>
                    <a:prstGeom prst="rect">
                      <a:avLst/>
                    </a:prstGeom>
                    <a:noFill/>
                    <a:ln>
                      <a:noFill/>
                    </a:ln>
                  </pic:spPr>
                </pic:pic>
              </a:graphicData>
            </a:graphic>
          </wp:inline>
        </w:drawing>
      </w:r>
    </w:p>
    <w:p w14:paraId="66591568" w14:textId="77777777" w:rsidR="005005AF" w:rsidRPr="0066002A" w:rsidRDefault="00050658" w:rsidP="005005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b/>
        </w:rPr>
      </w:pPr>
      <w:r>
        <w:t xml:space="preserve"> </w:t>
      </w:r>
      <w:r w:rsidR="005005AF" w:rsidRPr="0066002A">
        <w:rPr>
          <w:rFonts w:cs="Arial"/>
          <w:b/>
        </w:rPr>
        <w:t>Contact: JJ Reich</w:t>
      </w:r>
    </w:p>
    <w:p w14:paraId="029736C3" w14:textId="77777777" w:rsidR="005005AF" w:rsidRDefault="005005AF" w:rsidP="005005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b/>
        </w:rPr>
      </w:pPr>
      <w:r>
        <w:rPr>
          <w:rFonts w:cs="Arial"/>
          <w:b/>
        </w:rPr>
        <w:t>Communications</w:t>
      </w:r>
      <w:r w:rsidRPr="0066002A">
        <w:rPr>
          <w:rFonts w:cs="Arial"/>
          <w:b/>
        </w:rPr>
        <w:t xml:space="preserve"> </w:t>
      </w:r>
      <w:r>
        <w:rPr>
          <w:rFonts w:cs="Arial"/>
          <w:b/>
        </w:rPr>
        <w:t>Manager</w:t>
      </w:r>
    </w:p>
    <w:p w14:paraId="7E1C939A" w14:textId="77777777" w:rsidR="005005AF" w:rsidRPr="0066002A" w:rsidRDefault="005005AF" w:rsidP="005005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b/>
        </w:rPr>
      </w:pPr>
      <w:r>
        <w:rPr>
          <w:rFonts w:cs="Arial"/>
          <w:b/>
        </w:rPr>
        <w:t>Shooting Sports</w:t>
      </w:r>
    </w:p>
    <w:p w14:paraId="29578711" w14:textId="77777777" w:rsidR="005005AF" w:rsidRPr="0066002A" w:rsidRDefault="005005AF" w:rsidP="005005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b/>
        </w:rPr>
      </w:pPr>
      <w:r w:rsidRPr="0066002A">
        <w:rPr>
          <w:rFonts w:cs="Arial"/>
          <w:b/>
        </w:rPr>
        <w:tab/>
        <w:t>763-323-3862</w:t>
      </w:r>
    </w:p>
    <w:p w14:paraId="1DE554FE" w14:textId="108C8BF3" w:rsidR="005005AF" w:rsidRPr="0066002A" w:rsidRDefault="005005AF" w:rsidP="005005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rPr>
      </w:pPr>
      <w:r>
        <w:rPr>
          <w:rFonts w:cs="Arial"/>
          <w:b/>
        </w:rPr>
        <w:t xml:space="preserve">FOR IMMEDIATE RELEASE </w:t>
      </w:r>
      <w:r>
        <w:rPr>
          <w:rFonts w:cs="Arial"/>
          <w:b/>
        </w:rPr>
        <w:tab/>
      </w:r>
      <w:r>
        <w:rPr>
          <w:rFonts w:cs="Arial"/>
          <w:b/>
        </w:rPr>
        <w:tab/>
        <w:t xml:space="preserve">       </w:t>
      </w:r>
      <w:r w:rsidRPr="0066002A">
        <w:rPr>
          <w:rFonts w:cs="Arial"/>
          <w:b/>
        </w:rPr>
        <w:t xml:space="preserve">E-mail: </w:t>
      </w:r>
      <w:hyperlink r:id="rId9" w:history="1">
        <w:r w:rsidRPr="00F812C1">
          <w:rPr>
            <w:rStyle w:val="Hyperlink"/>
            <w:rFonts w:cs="Arial"/>
            <w:b/>
          </w:rPr>
          <w:t>Vista</w:t>
        </w:r>
        <w:r w:rsidRPr="00F812C1">
          <w:rPr>
            <w:rStyle w:val="Hyperlink"/>
            <w:rFonts w:eastAsia="Times" w:cs="Arial"/>
            <w:b/>
          </w:rPr>
          <w:t>pressroom@vistaoutdoor.com</w:t>
        </w:r>
      </w:hyperlink>
    </w:p>
    <w:p w14:paraId="3DA63E79" w14:textId="2011CFAE" w:rsidR="00FE2916" w:rsidRDefault="00FE2916" w:rsidP="005005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szCs w:val="24"/>
        </w:rPr>
      </w:pPr>
    </w:p>
    <w:p w14:paraId="6D21B96F" w14:textId="77777777" w:rsidR="005005AF" w:rsidRDefault="005005AF" w:rsidP="005005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b/>
          <w:sz w:val="28"/>
          <w:szCs w:val="28"/>
        </w:rPr>
      </w:pPr>
      <w:r w:rsidRPr="00FE2916">
        <w:rPr>
          <w:rFonts w:cs="Arial"/>
          <w:b/>
          <w:sz w:val="28"/>
          <w:szCs w:val="28"/>
        </w:rPr>
        <w:t>Savage</w:t>
      </w:r>
      <w:r w:rsidRPr="00FB37EB">
        <w:rPr>
          <w:rFonts w:cs="Arial"/>
          <w:b/>
          <w:sz w:val="28"/>
          <w:szCs w:val="28"/>
        </w:rPr>
        <w:t>™</w:t>
      </w:r>
      <w:r>
        <w:rPr>
          <w:rFonts w:cs="Arial"/>
          <w:b/>
          <w:sz w:val="28"/>
          <w:szCs w:val="28"/>
        </w:rPr>
        <w:t xml:space="preserve"> Arms Introduces Six Rifles Chambered in 338 Federal</w:t>
      </w:r>
    </w:p>
    <w:p w14:paraId="103456CB" w14:textId="77777777" w:rsidR="00AD48ED" w:rsidRDefault="00AD48ED" w:rsidP="007204C9">
      <w:pPr>
        <w:rPr>
          <w:rFonts w:cs="Arial"/>
          <w:b/>
        </w:rPr>
      </w:pPr>
    </w:p>
    <w:p w14:paraId="716ADA19" w14:textId="07138B70" w:rsidR="00D52697" w:rsidRPr="005005AF" w:rsidRDefault="00FE2916" w:rsidP="005005AF">
      <w:pPr>
        <w:spacing w:line="276" w:lineRule="auto"/>
        <w:rPr>
          <w:rFonts w:cs="Arial"/>
        </w:rPr>
      </w:pPr>
      <w:r w:rsidRPr="005005AF">
        <w:rPr>
          <w:rFonts w:cs="Arial"/>
          <w:szCs w:val="24"/>
        </w:rPr>
        <w:t>SUFFIELD, Conn.</w:t>
      </w:r>
      <w:r w:rsidR="00593971" w:rsidRPr="005005AF">
        <w:rPr>
          <w:rFonts w:cs="Arial"/>
          <w:szCs w:val="24"/>
        </w:rPr>
        <w:t xml:space="preserve"> – </w:t>
      </w:r>
      <w:r w:rsidR="00D16041">
        <w:rPr>
          <w:rFonts w:cs="Arial"/>
        </w:rPr>
        <w:t>June 10,</w:t>
      </w:r>
      <w:r w:rsidR="00D52697" w:rsidRPr="005005AF">
        <w:rPr>
          <w:rFonts w:cs="Arial"/>
          <w:szCs w:val="24"/>
        </w:rPr>
        <w:t xml:space="preserve"> 2015</w:t>
      </w:r>
      <w:r w:rsidR="00F236FD" w:rsidRPr="005005AF">
        <w:rPr>
          <w:rFonts w:cs="Arial"/>
          <w:szCs w:val="24"/>
        </w:rPr>
        <w:t xml:space="preserve"> –</w:t>
      </w:r>
      <w:r w:rsidR="00D52697" w:rsidRPr="005005AF">
        <w:rPr>
          <w:rFonts w:cs="Arial"/>
          <w:szCs w:val="24"/>
        </w:rPr>
        <w:t xml:space="preserve"> Savage Arms™ </w:t>
      </w:r>
      <w:r w:rsidR="005005AF" w:rsidRPr="005005AF">
        <w:rPr>
          <w:rFonts w:cs="Arial"/>
        </w:rPr>
        <w:t xml:space="preserve">announces </w:t>
      </w:r>
      <w:r w:rsidR="005005AF">
        <w:rPr>
          <w:rFonts w:cs="Arial"/>
        </w:rPr>
        <w:t xml:space="preserve">six </w:t>
      </w:r>
      <w:r w:rsidR="005005AF" w:rsidRPr="005005AF">
        <w:rPr>
          <w:rFonts w:cs="Arial"/>
        </w:rPr>
        <w:t>338 Federal</w:t>
      </w:r>
      <w:r w:rsidR="005005AF">
        <w:rPr>
          <w:rFonts w:cs="Arial"/>
        </w:rPr>
        <w:t xml:space="preserve"> models </w:t>
      </w:r>
      <w:r w:rsidR="005005AF" w:rsidRPr="005005AF">
        <w:rPr>
          <w:rFonts w:cs="Arial"/>
        </w:rPr>
        <w:t xml:space="preserve">available in </w:t>
      </w:r>
      <w:r w:rsidR="005005AF">
        <w:rPr>
          <w:rFonts w:cs="Arial"/>
        </w:rPr>
        <w:t xml:space="preserve">its </w:t>
      </w:r>
      <w:r w:rsidR="005005AF" w:rsidRPr="005005AF">
        <w:rPr>
          <w:rFonts w:cs="Arial"/>
        </w:rPr>
        <w:t>most popular big game rifle platforms</w:t>
      </w:r>
      <w:r w:rsidR="005005AF">
        <w:rPr>
          <w:rFonts w:cs="Arial"/>
        </w:rPr>
        <w:t xml:space="preserve">. </w:t>
      </w:r>
      <w:r w:rsidR="005005AF" w:rsidRPr="005005AF">
        <w:rPr>
          <w:rFonts w:cs="Arial"/>
        </w:rPr>
        <w:t xml:space="preserve">The new </w:t>
      </w:r>
      <w:r w:rsidR="005005AF">
        <w:rPr>
          <w:rFonts w:cs="Arial"/>
        </w:rPr>
        <w:t>products chambered in this caliber</w:t>
      </w:r>
      <w:r w:rsidR="005005AF" w:rsidRPr="005005AF">
        <w:rPr>
          <w:rFonts w:cs="Arial"/>
        </w:rPr>
        <w:t xml:space="preserve"> include the 11 Long Range Hunter, 11 Hog Hunter, 16 FCSS, 16 Bear Hunter, 11 Trophy Hunter XP and 16 Trophy Hunter XP. </w:t>
      </w:r>
      <w:r w:rsidR="005005AF" w:rsidRPr="005005AF">
        <w:rPr>
          <w:rFonts w:cs="Arial"/>
          <w:szCs w:val="24"/>
        </w:rPr>
        <w:t>Shipments of these new</w:t>
      </w:r>
      <w:r w:rsidR="00D52697" w:rsidRPr="005005AF">
        <w:rPr>
          <w:rFonts w:cs="Arial"/>
          <w:szCs w:val="24"/>
        </w:rPr>
        <w:t xml:space="preserve"> </w:t>
      </w:r>
      <w:r w:rsidR="005005AF">
        <w:rPr>
          <w:rFonts w:cs="Arial"/>
        </w:rPr>
        <w:t>models</w:t>
      </w:r>
      <w:r w:rsidR="00D52697" w:rsidRPr="005005AF">
        <w:rPr>
          <w:rFonts w:cs="Arial"/>
          <w:szCs w:val="24"/>
        </w:rPr>
        <w:t xml:space="preserve"> are currently being delivered to distributors.</w:t>
      </w:r>
    </w:p>
    <w:p w14:paraId="0075A542" w14:textId="77777777" w:rsidR="00D52697" w:rsidRPr="00D52697" w:rsidRDefault="00D52697" w:rsidP="00D52697">
      <w:pPr>
        <w:pStyle w:val="Header"/>
        <w:rPr>
          <w:rFonts w:ascii="Arial" w:hAnsi="Arial" w:cs="Arial"/>
        </w:rPr>
      </w:pPr>
    </w:p>
    <w:p w14:paraId="1CA72D8A" w14:textId="04A9F9F3" w:rsidR="005005AF" w:rsidRPr="008245A9" w:rsidRDefault="005005AF" w:rsidP="005005AF">
      <w:pPr>
        <w:pStyle w:val="Header"/>
        <w:rPr>
          <w:rFonts w:ascii="Arial" w:hAnsi="Arial" w:cs="Arial"/>
        </w:rPr>
      </w:pPr>
      <w:r>
        <w:rPr>
          <w:rFonts w:ascii="Arial" w:hAnsi="Arial" w:cs="Arial"/>
        </w:rPr>
        <w:t>Since its introduction in 2006, the 338 Federal caliber has established itself has an extremely versatile, high-performance big game cartridge.</w:t>
      </w:r>
      <w:r w:rsidRPr="00256FE1">
        <w:t xml:space="preserve"> </w:t>
      </w:r>
      <w:r w:rsidRPr="00256FE1">
        <w:rPr>
          <w:rFonts w:ascii="Arial" w:hAnsi="Arial" w:cs="Arial"/>
        </w:rPr>
        <w:t xml:space="preserve">Built on the .308 case and “necked-up” to hold a .338 diameter bullet, this </w:t>
      </w:r>
      <w:r>
        <w:rPr>
          <w:rFonts w:ascii="Arial" w:hAnsi="Arial" w:cs="Arial"/>
        </w:rPr>
        <w:t>load</w:t>
      </w:r>
      <w:r w:rsidRPr="00256FE1">
        <w:rPr>
          <w:rFonts w:ascii="Arial" w:hAnsi="Arial" w:cs="Arial"/>
        </w:rPr>
        <w:t xml:space="preserve"> offers hunters a faster muzzle velocity than t</w:t>
      </w:r>
      <w:r>
        <w:rPr>
          <w:rFonts w:ascii="Arial" w:hAnsi="Arial" w:cs="Arial"/>
        </w:rPr>
        <w:t>he 308 Win.</w:t>
      </w:r>
      <w:r w:rsidRPr="00256FE1">
        <w:rPr>
          <w:rFonts w:ascii="Arial" w:hAnsi="Arial" w:cs="Arial"/>
        </w:rPr>
        <w:t xml:space="preserve"> </w:t>
      </w:r>
      <w:proofErr w:type="gramStart"/>
      <w:r>
        <w:rPr>
          <w:rFonts w:ascii="Arial" w:hAnsi="Arial" w:cs="Arial"/>
        </w:rPr>
        <w:t>but</w:t>
      </w:r>
      <w:proofErr w:type="gramEnd"/>
      <w:r>
        <w:rPr>
          <w:rFonts w:ascii="Arial" w:hAnsi="Arial" w:cs="Arial"/>
        </w:rPr>
        <w:t xml:space="preserve"> with</w:t>
      </w:r>
      <w:r w:rsidRPr="00256FE1">
        <w:rPr>
          <w:rFonts w:ascii="Arial" w:hAnsi="Arial" w:cs="Arial"/>
        </w:rPr>
        <w:t xml:space="preserve"> </w:t>
      </w:r>
      <w:r>
        <w:rPr>
          <w:rFonts w:ascii="Arial" w:hAnsi="Arial" w:cs="Arial"/>
        </w:rPr>
        <w:t xml:space="preserve">a </w:t>
      </w:r>
      <w:r w:rsidRPr="00256FE1">
        <w:rPr>
          <w:rFonts w:ascii="Arial" w:hAnsi="Arial" w:cs="Arial"/>
        </w:rPr>
        <w:t>heavier bullet</w:t>
      </w:r>
      <w:r>
        <w:rPr>
          <w:rFonts w:ascii="Arial" w:hAnsi="Arial" w:cs="Arial"/>
        </w:rPr>
        <w:t xml:space="preserve">. As a result, the short-action cartridge </w:t>
      </w:r>
      <w:r w:rsidRPr="00256FE1">
        <w:rPr>
          <w:rFonts w:ascii="Arial" w:hAnsi="Arial" w:cs="Arial"/>
        </w:rPr>
        <w:t>provides magnum energy for devastating pe</w:t>
      </w:r>
      <w:r>
        <w:rPr>
          <w:rFonts w:ascii="Arial" w:hAnsi="Arial" w:cs="Arial"/>
        </w:rPr>
        <w:t xml:space="preserve">rformance on game, without magnum recoil. </w:t>
      </w:r>
    </w:p>
    <w:p w14:paraId="548ACC4A" w14:textId="77777777" w:rsidR="005005AF" w:rsidRDefault="005005AF" w:rsidP="005005AF">
      <w:pPr>
        <w:pStyle w:val="Header"/>
        <w:rPr>
          <w:rFonts w:ascii="Arial" w:hAnsi="Arial" w:cs="Arial"/>
        </w:rPr>
      </w:pPr>
      <w:r w:rsidRPr="00463DAF">
        <w:rPr>
          <w:rFonts w:ascii="Arial" w:hAnsi="Arial" w:cs="Arial"/>
        </w:rPr>
        <w:tab/>
      </w:r>
    </w:p>
    <w:p w14:paraId="6BCC25D2" w14:textId="77777777" w:rsidR="005005AF" w:rsidRPr="00AA0CFD" w:rsidRDefault="005005AF" w:rsidP="005005AF">
      <w:pPr>
        <w:pStyle w:val="Header"/>
        <w:tabs>
          <w:tab w:val="clear" w:pos="4320"/>
          <w:tab w:val="clear" w:pos="8640"/>
        </w:tabs>
        <w:rPr>
          <w:rFonts w:ascii="Arial Black" w:hAnsi="Arial Black" w:cs="Arial"/>
          <w:bCs/>
        </w:rPr>
      </w:pPr>
      <w:r w:rsidRPr="006E62E9">
        <w:rPr>
          <w:rFonts w:ascii="Arial Black" w:hAnsi="Arial Black" w:cs="Arial"/>
          <w:bCs/>
        </w:rPr>
        <w:t>Features &amp; Benefits</w:t>
      </w:r>
    </w:p>
    <w:p w14:paraId="11D3DB8F" w14:textId="4C7CCEE0" w:rsidR="005005AF" w:rsidRDefault="005005AF" w:rsidP="005005AF">
      <w:pPr>
        <w:pStyle w:val="ListParagraph"/>
        <w:numPr>
          <w:ilvl w:val="0"/>
          <w:numId w:val="8"/>
        </w:numPr>
        <w:spacing w:line="276" w:lineRule="auto"/>
        <w:rPr>
          <w:rFonts w:ascii="Arial" w:hAnsi="Arial" w:cs="Arial"/>
        </w:rPr>
      </w:pPr>
      <w:r>
        <w:rPr>
          <w:rFonts w:ascii="Arial" w:hAnsi="Arial" w:cs="Arial"/>
        </w:rPr>
        <w:t>Short-action 338 Federal chambering</w:t>
      </w:r>
      <w:r w:rsidR="00391738">
        <w:rPr>
          <w:rFonts w:ascii="Arial" w:hAnsi="Arial" w:cs="Arial"/>
        </w:rPr>
        <w:t>.</w:t>
      </w:r>
    </w:p>
    <w:p w14:paraId="079AB094" w14:textId="6B194230" w:rsidR="005005AF" w:rsidRDefault="005005AF" w:rsidP="005005AF">
      <w:pPr>
        <w:pStyle w:val="ListParagraph"/>
        <w:numPr>
          <w:ilvl w:val="0"/>
          <w:numId w:val="8"/>
        </w:numPr>
        <w:spacing w:line="276" w:lineRule="auto"/>
        <w:rPr>
          <w:rFonts w:ascii="Arial" w:hAnsi="Arial" w:cs="Arial"/>
        </w:rPr>
      </w:pPr>
      <w:r>
        <w:rPr>
          <w:rFonts w:ascii="Arial" w:hAnsi="Arial" w:cs="Arial"/>
        </w:rPr>
        <w:t xml:space="preserve">Higher muzzle velocity than the 308 Win. </w:t>
      </w:r>
      <w:proofErr w:type="gramStart"/>
      <w:r>
        <w:rPr>
          <w:rFonts w:ascii="Arial" w:hAnsi="Arial" w:cs="Arial"/>
        </w:rPr>
        <w:t>with</w:t>
      </w:r>
      <w:proofErr w:type="gramEnd"/>
      <w:r>
        <w:rPr>
          <w:rFonts w:ascii="Arial" w:hAnsi="Arial" w:cs="Arial"/>
        </w:rPr>
        <w:t xml:space="preserve"> a .338 diameter bullet</w:t>
      </w:r>
      <w:r w:rsidR="00391738">
        <w:rPr>
          <w:rFonts w:ascii="Arial" w:hAnsi="Arial" w:cs="Arial"/>
        </w:rPr>
        <w:t>.</w:t>
      </w:r>
    </w:p>
    <w:p w14:paraId="62777622" w14:textId="430D166F" w:rsidR="005005AF" w:rsidRDefault="005005AF" w:rsidP="005005AF">
      <w:pPr>
        <w:pStyle w:val="ListParagraph"/>
        <w:numPr>
          <w:ilvl w:val="0"/>
          <w:numId w:val="8"/>
        </w:numPr>
        <w:spacing w:line="276" w:lineRule="auto"/>
        <w:rPr>
          <w:rFonts w:ascii="Arial" w:hAnsi="Arial" w:cs="Arial"/>
        </w:rPr>
      </w:pPr>
      <w:r>
        <w:rPr>
          <w:rFonts w:ascii="Arial" w:hAnsi="Arial" w:cs="Arial"/>
        </w:rPr>
        <w:t>Devastating terminal performance with less felt recoil than typical magnum calibers</w:t>
      </w:r>
      <w:r w:rsidR="00391738">
        <w:rPr>
          <w:rFonts w:ascii="Arial" w:hAnsi="Arial" w:cs="Arial"/>
        </w:rPr>
        <w:t>.</w:t>
      </w:r>
    </w:p>
    <w:p w14:paraId="36E7F2BA" w14:textId="77777777" w:rsidR="005005AF" w:rsidRPr="005005AF" w:rsidRDefault="005005AF" w:rsidP="005005AF">
      <w:pPr>
        <w:pStyle w:val="ListParagraph"/>
        <w:spacing w:line="276" w:lineRule="auto"/>
        <w:rPr>
          <w:rFonts w:ascii="Arial" w:hAnsi="Arial" w:cs="Arial"/>
        </w:rPr>
      </w:pPr>
    </w:p>
    <w:p w14:paraId="1BFBE16D" w14:textId="782A4260" w:rsidR="005005AF" w:rsidRPr="00CA4FC9" w:rsidRDefault="005005AF" w:rsidP="005005AF">
      <w:pPr>
        <w:tabs>
          <w:tab w:val="left" w:pos="2070"/>
          <w:tab w:val="left" w:pos="6480"/>
          <w:tab w:val="left" w:pos="9180"/>
        </w:tabs>
        <w:spacing w:line="276" w:lineRule="auto"/>
        <w:rPr>
          <w:rFonts w:ascii="Arial Black" w:hAnsi="Arial Black" w:cs="Arial"/>
        </w:rPr>
      </w:pPr>
      <w:r>
        <w:rPr>
          <w:rFonts w:ascii="Arial Black" w:hAnsi="Arial Black" w:cs="Arial"/>
        </w:rPr>
        <w:t>Part No.</w:t>
      </w:r>
      <w:r>
        <w:rPr>
          <w:rFonts w:cs="Arial"/>
        </w:rPr>
        <w:t xml:space="preserve"> / </w:t>
      </w:r>
      <w:r>
        <w:rPr>
          <w:rFonts w:ascii="Arial Black" w:hAnsi="Arial Black" w:cs="Arial"/>
        </w:rPr>
        <w:t>Description</w:t>
      </w:r>
      <w:r>
        <w:rPr>
          <w:rFonts w:cs="Arial"/>
        </w:rPr>
        <w:t xml:space="preserve"> / </w:t>
      </w:r>
      <w:r w:rsidRPr="00CA4FC9">
        <w:rPr>
          <w:rFonts w:ascii="Arial Black" w:hAnsi="Arial Black" w:cs="Arial"/>
        </w:rPr>
        <w:t>MSRP</w:t>
      </w:r>
    </w:p>
    <w:p w14:paraId="2903DBBB" w14:textId="466DEF6D" w:rsidR="005005AF" w:rsidRPr="00E1124F" w:rsidRDefault="005005AF" w:rsidP="005005AF">
      <w:pPr>
        <w:tabs>
          <w:tab w:val="left" w:pos="2070"/>
          <w:tab w:val="left" w:pos="6480"/>
          <w:tab w:val="left" w:pos="9180"/>
        </w:tabs>
        <w:spacing w:line="276" w:lineRule="auto"/>
        <w:rPr>
          <w:rFonts w:cs="Arial"/>
        </w:rPr>
      </w:pPr>
      <w:r>
        <w:rPr>
          <w:rFonts w:cs="Arial"/>
        </w:rPr>
        <w:t xml:space="preserve">22450 / 11 Long Range Hunter, 338 Federal / </w:t>
      </w:r>
      <w:r w:rsidRPr="00E1124F">
        <w:rPr>
          <w:rFonts w:cs="Arial"/>
        </w:rPr>
        <w:t>$1,104</w:t>
      </w:r>
    </w:p>
    <w:p w14:paraId="14115334" w14:textId="0ED1A73F" w:rsidR="005005AF" w:rsidRPr="00E1124F" w:rsidRDefault="005005AF" w:rsidP="005005AF">
      <w:pPr>
        <w:tabs>
          <w:tab w:val="left" w:pos="2070"/>
          <w:tab w:val="left" w:pos="6480"/>
          <w:tab w:val="left" w:pos="9180"/>
        </w:tabs>
        <w:spacing w:line="276" w:lineRule="auto"/>
        <w:rPr>
          <w:rFonts w:cs="Arial"/>
        </w:rPr>
      </w:pPr>
      <w:r w:rsidRPr="00E1124F">
        <w:rPr>
          <w:rFonts w:cs="Arial"/>
        </w:rPr>
        <w:t>22455</w:t>
      </w:r>
      <w:r>
        <w:rPr>
          <w:rFonts w:cs="Arial"/>
        </w:rPr>
        <w:t xml:space="preserve"> / </w:t>
      </w:r>
      <w:r w:rsidRPr="00E1124F">
        <w:rPr>
          <w:rFonts w:cs="Arial"/>
        </w:rPr>
        <w:t>11 Hog Hunter, 338 Federal</w:t>
      </w:r>
      <w:r>
        <w:rPr>
          <w:rFonts w:cs="Arial"/>
        </w:rPr>
        <w:t xml:space="preserve"> / </w:t>
      </w:r>
      <w:r w:rsidRPr="00E1124F">
        <w:rPr>
          <w:rFonts w:cs="Arial"/>
        </w:rPr>
        <w:t>$560</w:t>
      </w:r>
    </w:p>
    <w:p w14:paraId="77B1A331" w14:textId="3D822130" w:rsidR="005005AF" w:rsidRPr="00E1124F" w:rsidRDefault="005005AF" w:rsidP="005005AF">
      <w:pPr>
        <w:tabs>
          <w:tab w:val="left" w:pos="2070"/>
          <w:tab w:val="left" w:pos="6480"/>
          <w:tab w:val="left" w:pos="9180"/>
        </w:tabs>
        <w:spacing w:line="276" w:lineRule="auto"/>
        <w:rPr>
          <w:rFonts w:cs="Arial"/>
        </w:rPr>
      </w:pPr>
      <w:r w:rsidRPr="00E1124F">
        <w:rPr>
          <w:rFonts w:cs="Arial"/>
        </w:rPr>
        <w:t>22453</w:t>
      </w:r>
      <w:r>
        <w:rPr>
          <w:rFonts w:cs="Arial"/>
        </w:rPr>
        <w:t xml:space="preserve"> / </w:t>
      </w:r>
      <w:r w:rsidRPr="00E1124F">
        <w:rPr>
          <w:rFonts w:cs="Arial"/>
        </w:rPr>
        <w:t>16 FCSS, 338 Federal</w:t>
      </w:r>
      <w:r>
        <w:rPr>
          <w:rFonts w:cs="Arial"/>
        </w:rPr>
        <w:t xml:space="preserve"> / </w:t>
      </w:r>
      <w:r w:rsidRPr="00E1124F">
        <w:rPr>
          <w:rFonts w:cs="Arial"/>
        </w:rPr>
        <w:t>$885</w:t>
      </w:r>
    </w:p>
    <w:p w14:paraId="74CE7C91" w14:textId="66624AC9" w:rsidR="005005AF" w:rsidRPr="00E1124F" w:rsidRDefault="005005AF" w:rsidP="005005AF">
      <w:pPr>
        <w:tabs>
          <w:tab w:val="left" w:pos="2070"/>
          <w:tab w:val="left" w:pos="6480"/>
          <w:tab w:val="left" w:pos="9180"/>
        </w:tabs>
        <w:spacing w:line="276" w:lineRule="auto"/>
        <w:rPr>
          <w:rFonts w:cs="Arial"/>
        </w:rPr>
      </w:pPr>
      <w:r w:rsidRPr="00E1124F">
        <w:rPr>
          <w:rFonts w:cs="Arial"/>
        </w:rPr>
        <w:t>22454</w:t>
      </w:r>
      <w:r>
        <w:rPr>
          <w:rFonts w:cs="Arial"/>
        </w:rPr>
        <w:t xml:space="preserve"> / </w:t>
      </w:r>
      <w:r w:rsidRPr="00E1124F">
        <w:rPr>
          <w:rFonts w:cs="Arial"/>
        </w:rPr>
        <w:t>16 Bear Hunter, 338 Federal</w:t>
      </w:r>
      <w:r>
        <w:rPr>
          <w:rFonts w:cs="Arial"/>
        </w:rPr>
        <w:t xml:space="preserve"> / </w:t>
      </w:r>
      <w:r w:rsidRPr="00E1124F">
        <w:rPr>
          <w:rFonts w:cs="Arial"/>
        </w:rPr>
        <w:t>$1,035</w:t>
      </w:r>
    </w:p>
    <w:p w14:paraId="308DCAED" w14:textId="04B5981B" w:rsidR="005005AF" w:rsidRPr="00E1124F" w:rsidRDefault="005005AF" w:rsidP="005005AF">
      <w:pPr>
        <w:tabs>
          <w:tab w:val="left" w:pos="2070"/>
          <w:tab w:val="left" w:pos="6480"/>
          <w:tab w:val="left" w:pos="9180"/>
        </w:tabs>
        <w:spacing w:line="276" w:lineRule="auto"/>
        <w:rPr>
          <w:rFonts w:cs="Arial"/>
        </w:rPr>
      </w:pPr>
      <w:r w:rsidRPr="00E1124F">
        <w:rPr>
          <w:rFonts w:cs="Arial"/>
        </w:rPr>
        <w:t>22451</w:t>
      </w:r>
      <w:r>
        <w:rPr>
          <w:rFonts w:cs="Arial"/>
        </w:rPr>
        <w:t xml:space="preserve"> / </w:t>
      </w:r>
      <w:r w:rsidRPr="00E1124F">
        <w:rPr>
          <w:rFonts w:cs="Arial"/>
        </w:rPr>
        <w:t>11 Trophy Hunter XP, 338 Federal</w:t>
      </w:r>
      <w:r>
        <w:rPr>
          <w:rFonts w:cs="Arial"/>
        </w:rPr>
        <w:t xml:space="preserve"> / </w:t>
      </w:r>
      <w:r w:rsidRPr="00E1124F">
        <w:rPr>
          <w:rFonts w:cs="Arial"/>
        </w:rPr>
        <w:t>$612</w:t>
      </w:r>
    </w:p>
    <w:p w14:paraId="4AAEB080" w14:textId="18D4D760" w:rsidR="005005AF" w:rsidRDefault="005005AF" w:rsidP="005005AF">
      <w:pPr>
        <w:tabs>
          <w:tab w:val="left" w:pos="2070"/>
          <w:tab w:val="left" w:pos="6480"/>
          <w:tab w:val="left" w:pos="9180"/>
        </w:tabs>
        <w:spacing w:line="276" w:lineRule="auto"/>
        <w:rPr>
          <w:rFonts w:cs="Arial"/>
        </w:rPr>
      </w:pPr>
      <w:r w:rsidRPr="00E1124F">
        <w:rPr>
          <w:rFonts w:cs="Arial"/>
        </w:rPr>
        <w:t>22452</w:t>
      </w:r>
      <w:r>
        <w:rPr>
          <w:rFonts w:cs="Arial"/>
        </w:rPr>
        <w:t xml:space="preserve"> / </w:t>
      </w:r>
      <w:r w:rsidRPr="00E1124F">
        <w:rPr>
          <w:rFonts w:cs="Arial"/>
        </w:rPr>
        <w:t>16 Trophy Hunter XP, 338 Federal</w:t>
      </w:r>
      <w:r>
        <w:rPr>
          <w:rFonts w:cs="Arial"/>
        </w:rPr>
        <w:t xml:space="preserve"> / </w:t>
      </w:r>
      <w:r w:rsidRPr="00E1124F">
        <w:rPr>
          <w:rFonts w:cs="Arial"/>
        </w:rPr>
        <w:t>$740</w:t>
      </w:r>
    </w:p>
    <w:p w14:paraId="1A1E6FE3" w14:textId="77777777" w:rsidR="009E1B7A" w:rsidRDefault="009E1B7A" w:rsidP="00727A81">
      <w:pPr>
        <w:rPr>
          <w:rFonts w:cs="Arial"/>
          <w:szCs w:val="24"/>
        </w:rPr>
      </w:pPr>
    </w:p>
    <w:p w14:paraId="68E3D602" w14:textId="3832490D" w:rsidR="005005AF" w:rsidRPr="00727A81" w:rsidRDefault="009E1B7A" w:rsidP="005005AF">
      <w:r w:rsidRPr="00D52697">
        <w:rPr>
          <w:rFonts w:cs="Arial"/>
          <w:szCs w:val="24"/>
        </w:rPr>
        <w:t>Savage Arms™</w:t>
      </w:r>
      <w:r>
        <w:rPr>
          <w:rFonts w:cs="Arial"/>
          <w:szCs w:val="24"/>
        </w:rPr>
        <w:t xml:space="preserve"> </w:t>
      </w:r>
      <w:r w:rsidRPr="00EB0875">
        <w:t xml:space="preserve">is a brand of Vista Outdoor Inc., </w:t>
      </w:r>
      <w:r w:rsidRPr="00EB0875">
        <w:rPr>
          <w:bCs/>
        </w:rPr>
        <w:t>an outdoor sports and recreation company.</w:t>
      </w:r>
      <w:r w:rsidR="005005AF">
        <w:rPr>
          <w:bCs/>
        </w:rPr>
        <w:t xml:space="preserve"> </w:t>
      </w:r>
      <w:r w:rsidR="005005AF">
        <w:t xml:space="preserve">To learn more about Savage Arms, visit </w:t>
      </w:r>
      <w:hyperlink r:id="rId10" w:history="1">
        <w:r w:rsidR="005005AF" w:rsidRPr="00264CEB">
          <w:rPr>
            <w:rStyle w:val="Hyperlink"/>
          </w:rPr>
          <w:t>www.savagearms.com</w:t>
        </w:r>
      </w:hyperlink>
      <w:r w:rsidR="005005AF">
        <w:t>.</w:t>
      </w:r>
    </w:p>
    <w:p w14:paraId="41D3C5D8" w14:textId="77777777" w:rsidR="005005AF" w:rsidRDefault="005005AF" w:rsidP="009E1B7A">
      <w:pPr>
        <w:pStyle w:val="Default"/>
        <w:rPr>
          <w:rFonts w:ascii="Arial" w:eastAsia="Times New Roman" w:hAnsi="Arial" w:cs="Times New Roman"/>
          <w:b/>
          <w:color w:val="auto"/>
          <w:sz w:val="24"/>
          <w:szCs w:val="20"/>
        </w:rPr>
      </w:pPr>
    </w:p>
    <w:p w14:paraId="38DA66CE" w14:textId="77777777" w:rsidR="009E1B7A" w:rsidRPr="00521918" w:rsidRDefault="009E1B7A" w:rsidP="009E1B7A">
      <w:pPr>
        <w:pStyle w:val="Default"/>
        <w:rPr>
          <w:rFonts w:ascii="Arial" w:eastAsia="Times New Roman" w:hAnsi="Arial" w:cs="Times New Roman"/>
          <w:b/>
          <w:color w:val="auto"/>
          <w:sz w:val="24"/>
          <w:szCs w:val="20"/>
        </w:rPr>
      </w:pPr>
      <w:r w:rsidRPr="00521918">
        <w:rPr>
          <w:rFonts w:ascii="Arial" w:eastAsia="Times New Roman" w:hAnsi="Arial" w:cs="Times New Roman"/>
          <w:b/>
          <w:color w:val="auto"/>
          <w:sz w:val="24"/>
          <w:szCs w:val="20"/>
        </w:rPr>
        <w:lastRenderedPageBreak/>
        <w:t>Abou</w:t>
      </w:r>
      <w:bookmarkStart w:id="0" w:name="_GoBack"/>
      <w:bookmarkEnd w:id="0"/>
      <w:r w:rsidRPr="00521918">
        <w:rPr>
          <w:rFonts w:ascii="Arial" w:eastAsia="Times New Roman" w:hAnsi="Arial" w:cs="Times New Roman"/>
          <w:b/>
          <w:color w:val="auto"/>
          <w:sz w:val="24"/>
          <w:szCs w:val="20"/>
        </w:rPr>
        <w:t>t Vista Outdoor Inc.</w:t>
      </w:r>
    </w:p>
    <w:p w14:paraId="70B67CD0" w14:textId="77777777" w:rsidR="009E1B7A" w:rsidRDefault="009E1B7A" w:rsidP="009E1B7A">
      <w:pPr>
        <w:pStyle w:val="Default"/>
        <w:rPr>
          <w:rFonts w:ascii="Arial" w:eastAsia="Times New Roman" w:hAnsi="Arial" w:cs="Times New Roman"/>
          <w:color w:val="auto"/>
          <w:sz w:val="24"/>
          <w:szCs w:val="20"/>
        </w:rPr>
      </w:pPr>
    </w:p>
    <w:p w14:paraId="2DA6BD3C" w14:textId="77777777" w:rsidR="009E1B7A" w:rsidRPr="00521918" w:rsidRDefault="009E1B7A" w:rsidP="009E1B7A">
      <w:pPr>
        <w:pStyle w:val="Default"/>
        <w:rPr>
          <w:rFonts w:ascii="Arial" w:eastAsia="Times New Roman" w:hAnsi="Arial" w:cs="Times New Roman"/>
          <w:color w:val="auto"/>
          <w:sz w:val="24"/>
          <w:szCs w:val="20"/>
        </w:rPr>
      </w:pPr>
      <w:r w:rsidRPr="00521918">
        <w:rPr>
          <w:rFonts w:ascii="Arial" w:eastAsia="Times New Roman" w:hAnsi="Arial" w:cs="Times New Roman"/>
          <w:color w:val="auto"/>
          <w:sz w:val="24"/>
          <w:szCs w:val="20"/>
        </w:rPr>
        <w:t xml:space="preserve">Vista Outdoor is a leading global designer, manufacturer and marketer in the growing outdoor sports and recreation markets. The company operates in two segments, Shooting Sports and Outdoor Products, and has more than 30 well-recognized brands that provide consumers with a range of performance-driven, high-quality and innovative products in the ammunition, firearms and outdoor accessories categories. Vista Outdoor products are sold at leading retailers and distributors across North America and worldwide. Vista Outdoor is headquartered in Utah and has manufacturing operations and facilities in 10 U.S. States, Puerto Rico, Mexico and Canada along with international sales and sourcing operations in Canada, Europe, Australia, New Zealand and Asia. For news and information visit </w:t>
      </w:r>
      <w:hyperlink r:id="rId11" w:history="1">
        <w:r w:rsidRPr="00521918">
          <w:rPr>
            <w:rStyle w:val="Hyperlink"/>
            <w:rFonts w:ascii="Arial" w:eastAsia="Times New Roman" w:hAnsi="Arial"/>
            <w:sz w:val="24"/>
            <w:szCs w:val="20"/>
          </w:rPr>
          <w:t>www.vistaoutdoor.com</w:t>
        </w:r>
      </w:hyperlink>
      <w:r>
        <w:rPr>
          <w:rFonts w:ascii="Arial" w:eastAsia="Times New Roman" w:hAnsi="Arial" w:cs="Times New Roman"/>
          <w:color w:val="auto"/>
          <w:sz w:val="24"/>
          <w:szCs w:val="20"/>
        </w:rPr>
        <w:t xml:space="preserve"> o</w:t>
      </w:r>
      <w:r w:rsidRPr="00521918">
        <w:rPr>
          <w:rFonts w:ascii="Arial" w:eastAsia="Times New Roman" w:hAnsi="Arial" w:cs="Times New Roman"/>
          <w:color w:val="auto"/>
          <w:sz w:val="24"/>
          <w:szCs w:val="20"/>
        </w:rPr>
        <w:t>r follow us on Twitter @</w:t>
      </w:r>
      <w:proofErr w:type="spellStart"/>
      <w:r w:rsidRPr="00521918">
        <w:rPr>
          <w:rFonts w:ascii="Arial" w:eastAsia="Times New Roman" w:hAnsi="Arial" w:cs="Times New Roman"/>
          <w:color w:val="auto"/>
          <w:sz w:val="24"/>
          <w:szCs w:val="20"/>
        </w:rPr>
        <w:t>VistaOutdoorInc</w:t>
      </w:r>
      <w:proofErr w:type="spellEnd"/>
      <w:r w:rsidRPr="00521918">
        <w:rPr>
          <w:rFonts w:ascii="Arial" w:eastAsia="Times New Roman" w:hAnsi="Arial" w:cs="Times New Roman"/>
          <w:color w:val="auto"/>
          <w:sz w:val="24"/>
          <w:szCs w:val="20"/>
        </w:rPr>
        <w:t xml:space="preserve"> and Facebook at </w:t>
      </w:r>
      <w:hyperlink r:id="rId12" w:history="1">
        <w:r w:rsidRPr="00312BF8">
          <w:rPr>
            <w:rStyle w:val="Hyperlink"/>
            <w:rFonts w:ascii="Arial" w:eastAsia="Times New Roman" w:hAnsi="Arial"/>
            <w:sz w:val="24"/>
            <w:szCs w:val="20"/>
          </w:rPr>
          <w:t>www.facebook.com/vistaoutdoor</w:t>
        </w:r>
      </w:hyperlink>
      <w:r w:rsidRPr="00521918">
        <w:rPr>
          <w:rFonts w:ascii="Arial" w:eastAsia="Times New Roman" w:hAnsi="Arial" w:cs="Times New Roman"/>
          <w:color w:val="auto"/>
          <w:sz w:val="24"/>
          <w:szCs w:val="20"/>
        </w:rPr>
        <w:t xml:space="preserve">. </w:t>
      </w:r>
    </w:p>
    <w:p w14:paraId="1CB72385" w14:textId="77777777" w:rsidR="009E1B7A" w:rsidRDefault="009E1B7A" w:rsidP="00727A81">
      <w:pPr>
        <w:rPr>
          <w:rFonts w:cs="Arial"/>
          <w:szCs w:val="24"/>
        </w:rPr>
      </w:pPr>
    </w:p>
    <w:p w14:paraId="70EEE4E7" w14:textId="77777777" w:rsidR="002F6F55" w:rsidRDefault="002F6F55" w:rsidP="00727A81">
      <w:pPr>
        <w:rPr>
          <w:rFonts w:cs="Arial"/>
          <w:szCs w:val="24"/>
        </w:rPr>
      </w:pPr>
    </w:p>
    <w:p w14:paraId="7555F230" w14:textId="4B0D6315" w:rsidR="00D52697" w:rsidRPr="00D52697" w:rsidRDefault="005005AF" w:rsidP="005005AF">
      <w:pPr>
        <w:jc w:val="center"/>
        <w:rPr>
          <w:rFonts w:cs="Arial"/>
          <w:szCs w:val="24"/>
        </w:rPr>
      </w:pPr>
      <w:r>
        <w:rPr>
          <w:rFonts w:cs="Arial"/>
          <w:szCs w:val="24"/>
        </w:rPr>
        <w:t>###</w:t>
      </w:r>
    </w:p>
    <w:sectPr w:rsidR="00D52697" w:rsidRPr="00D52697" w:rsidSect="0024700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2E918" w14:textId="77777777" w:rsidR="000420A8" w:rsidRDefault="000420A8">
      <w:r>
        <w:separator/>
      </w:r>
    </w:p>
  </w:endnote>
  <w:endnote w:type="continuationSeparator" w:id="0">
    <w:p w14:paraId="468486E8" w14:textId="77777777" w:rsidR="000420A8" w:rsidRDefault="0004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6B53FE29" w14:textId="77777777" w:rsidR="000420A8" w:rsidRDefault="000420A8">
            <w:pPr>
              <w:pStyle w:val="Footer"/>
              <w:jc w:val="right"/>
            </w:pPr>
            <w:r>
              <w:t xml:space="preserve">Page </w:t>
            </w:r>
            <w:r>
              <w:rPr>
                <w:b/>
                <w:bCs/>
              </w:rPr>
              <w:fldChar w:fldCharType="begin"/>
            </w:r>
            <w:r>
              <w:rPr>
                <w:b/>
                <w:bCs/>
              </w:rPr>
              <w:instrText xml:space="preserve"> PAGE </w:instrText>
            </w:r>
            <w:r>
              <w:rPr>
                <w:b/>
                <w:bCs/>
              </w:rPr>
              <w:fldChar w:fldCharType="separate"/>
            </w:r>
            <w:r w:rsidR="00A601F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A601FB">
              <w:rPr>
                <w:b/>
                <w:bCs/>
                <w:noProof/>
              </w:rPr>
              <w:t>2</w:t>
            </w:r>
            <w:r>
              <w:rPr>
                <w:b/>
                <w:bCs/>
              </w:rPr>
              <w:fldChar w:fldCharType="end"/>
            </w:r>
          </w:p>
        </w:sdtContent>
      </w:sdt>
    </w:sdtContent>
  </w:sdt>
  <w:p w14:paraId="104A4B8E" w14:textId="77777777" w:rsidR="000420A8" w:rsidRDefault="000420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2179A" w14:textId="77777777" w:rsidR="000420A8" w:rsidRDefault="000420A8">
      <w:r>
        <w:separator/>
      </w:r>
    </w:p>
  </w:footnote>
  <w:footnote w:type="continuationSeparator" w:id="0">
    <w:p w14:paraId="4D325E2E" w14:textId="77777777" w:rsidR="000420A8" w:rsidRDefault="00042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E03955"/>
    <w:multiLevelType w:val="hybridMultilevel"/>
    <w:tmpl w:val="8328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58"/>
    <w:rsid w:val="000053C6"/>
    <w:rsid w:val="00015FEC"/>
    <w:rsid w:val="000201AB"/>
    <w:rsid w:val="0002403B"/>
    <w:rsid w:val="00025392"/>
    <w:rsid w:val="000348E0"/>
    <w:rsid w:val="0003685F"/>
    <w:rsid w:val="000370B8"/>
    <w:rsid w:val="000420A8"/>
    <w:rsid w:val="00050658"/>
    <w:rsid w:val="000514A3"/>
    <w:rsid w:val="00053CCE"/>
    <w:rsid w:val="0007365F"/>
    <w:rsid w:val="00074A37"/>
    <w:rsid w:val="0008122B"/>
    <w:rsid w:val="00082079"/>
    <w:rsid w:val="000851D6"/>
    <w:rsid w:val="000858B4"/>
    <w:rsid w:val="0008653B"/>
    <w:rsid w:val="00091A08"/>
    <w:rsid w:val="00097E5A"/>
    <w:rsid w:val="000A485F"/>
    <w:rsid w:val="000C5FC6"/>
    <w:rsid w:val="000C6CEB"/>
    <w:rsid w:val="000C7FF7"/>
    <w:rsid w:val="000D64A8"/>
    <w:rsid w:val="000E3362"/>
    <w:rsid w:val="000E435B"/>
    <w:rsid w:val="000E5706"/>
    <w:rsid w:val="000F7114"/>
    <w:rsid w:val="00114C66"/>
    <w:rsid w:val="00116DD3"/>
    <w:rsid w:val="00126186"/>
    <w:rsid w:val="00136A6D"/>
    <w:rsid w:val="001441F5"/>
    <w:rsid w:val="00155654"/>
    <w:rsid w:val="0015613C"/>
    <w:rsid w:val="0016021F"/>
    <w:rsid w:val="00166B05"/>
    <w:rsid w:val="001A42F8"/>
    <w:rsid w:val="001A4C25"/>
    <w:rsid w:val="001B1B9B"/>
    <w:rsid w:val="001B1D8D"/>
    <w:rsid w:val="001C182A"/>
    <w:rsid w:val="001C663D"/>
    <w:rsid w:val="001D15DA"/>
    <w:rsid w:val="001D36E2"/>
    <w:rsid w:val="001D506B"/>
    <w:rsid w:val="001D695F"/>
    <w:rsid w:val="001E215D"/>
    <w:rsid w:val="001E2B16"/>
    <w:rsid w:val="001E543F"/>
    <w:rsid w:val="001E5A94"/>
    <w:rsid w:val="001E738A"/>
    <w:rsid w:val="00200A2E"/>
    <w:rsid w:val="002039BE"/>
    <w:rsid w:val="002043A0"/>
    <w:rsid w:val="002159F1"/>
    <w:rsid w:val="002167EB"/>
    <w:rsid w:val="00234CC4"/>
    <w:rsid w:val="00245634"/>
    <w:rsid w:val="0024700C"/>
    <w:rsid w:val="002540E8"/>
    <w:rsid w:val="002579EF"/>
    <w:rsid w:val="00264E6D"/>
    <w:rsid w:val="00265C6C"/>
    <w:rsid w:val="00283AD4"/>
    <w:rsid w:val="00284049"/>
    <w:rsid w:val="00290E5F"/>
    <w:rsid w:val="0029730C"/>
    <w:rsid w:val="00297E2C"/>
    <w:rsid w:val="002A0381"/>
    <w:rsid w:val="002A2049"/>
    <w:rsid w:val="002A53C0"/>
    <w:rsid w:val="002B2E77"/>
    <w:rsid w:val="002C1686"/>
    <w:rsid w:val="002C25B0"/>
    <w:rsid w:val="002D0299"/>
    <w:rsid w:val="002E6BC0"/>
    <w:rsid w:val="002E703F"/>
    <w:rsid w:val="002F243B"/>
    <w:rsid w:val="002F6F55"/>
    <w:rsid w:val="00304EDB"/>
    <w:rsid w:val="00305B08"/>
    <w:rsid w:val="00306E6C"/>
    <w:rsid w:val="003110BE"/>
    <w:rsid w:val="0031265F"/>
    <w:rsid w:val="00316F02"/>
    <w:rsid w:val="00320034"/>
    <w:rsid w:val="00333285"/>
    <w:rsid w:val="003418F2"/>
    <w:rsid w:val="00345EDB"/>
    <w:rsid w:val="00350DEC"/>
    <w:rsid w:val="0035676B"/>
    <w:rsid w:val="00373147"/>
    <w:rsid w:val="0037585B"/>
    <w:rsid w:val="00386C09"/>
    <w:rsid w:val="00391738"/>
    <w:rsid w:val="0039282E"/>
    <w:rsid w:val="00397E21"/>
    <w:rsid w:val="003A1B2E"/>
    <w:rsid w:val="003A5924"/>
    <w:rsid w:val="003A5B5A"/>
    <w:rsid w:val="003B516E"/>
    <w:rsid w:val="003C4E71"/>
    <w:rsid w:val="003E077F"/>
    <w:rsid w:val="003E24FF"/>
    <w:rsid w:val="003E3060"/>
    <w:rsid w:val="003E3144"/>
    <w:rsid w:val="003E3952"/>
    <w:rsid w:val="003F1160"/>
    <w:rsid w:val="003F1649"/>
    <w:rsid w:val="003F6159"/>
    <w:rsid w:val="004018D9"/>
    <w:rsid w:val="00405C49"/>
    <w:rsid w:val="00415B99"/>
    <w:rsid w:val="00437DDC"/>
    <w:rsid w:val="00454CFB"/>
    <w:rsid w:val="00462EBD"/>
    <w:rsid w:val="0047085D"/>
    <w:rsid w:val="004735F8"/>
    <w:rsid w:val="00482320"/>
    <w:rsid w:val="004873CA"/>
    <w:rsid w:val="00487FF4"/>
    <w:rsid w:val="004A2658"/>
    <w:rsid w:val="004A3167"/>
    <w:rsid w:val="004A589D"/>
    <w:rsid w:val="004C3A52"/>
    <w:rsid w:val="004C6391"/>
    <w:rsid w:val="004D0FDB"/>
    <w:rsid w:val="004D343F"/>
    <w:rsid w:val="004D4591"/>
    <w:rsid w:val="004E1C98"/>
    <w:rsid w:val="004E5F37"/>
    <w:rsid w:val="004F05E2"/>
    <w:rsid w:val="005005AF"/>
    <w:rsid w:val="00504A6E"/>
    <w:rsid w:val="00506915"/>
    <w:rsid w:val="005163CA"/>
    <w:rsid w:val="00551295"/>
    <w:rsid w:val="00552F05"/>
    <w:rsid w:val="0056404E"/>
    <w:rsid w:val="0058036D"/>
    <w:rsid w:val="005829EA"/>
    <w:rsid w:val="00591DC8"/>
    <w:rsid w:val="00593971"/>
    <w:rsid w:val="005A14CB"/>
    <w:rsid w:val="005B12A6"/>
    <w:rsid w:val="005B1AA1"/>
    <w:rsid w:val="005B5339"/>
    <w:rsid w:val="005C0C69"/>
    <w:rsid w:val="005C1914"/>
    <w:rsid w:val="005E03AB"/>
    <w:rsid w:val="005E2A65"/>
    <w:rsid w:val="005E2DE8"/>
    <w:rsid w:val="00610558"/>
    <w:rsid w:val="0061455B"/>
    <w:rsid w:val="00616161"/>
    <w:rsid w:val="00617AF4"/>
    <w:rsid w:val="00621371"/>
    <w:rsid w:val="0062505A"/>
    <w:rsid w:val="00627031"/>
    <w:rsid w:val="006327B3"/>
    <w:rsid w:val="006608D8"/>
    <w:rsid w:val="006640FC"/>
    <w:rsid w:val="0067303B"/>
    <w:rsid w:val="00673D30"/>
    <w:rsid w:val="006748FE"/>
    <w:rsid w:val="00683466"/>
    <w:rsid w:val="00690EF4"/>
    <w:rsid w:val="00691DB9"/>
    <w:rsid w:val="00692C3D"/>
    <w:rsid w:val="006A140F"/>
    <w:rsid w:val="006B18B4"/>
    <w:rsid w:val="006B6B5D"/>
    <w:rsid w:val="006D0224"/>
    <w:rsid w:val="006D2C11"/>
    <w:rsid w:val="006E0EC5"/>
    <w:rsid w:val="006F41A9"/>
    <w:rsid w:val="00702657"/>
    <w:rsid w:val="00704815"/>
    <w:rsid w:val="00704EA0"/>
    <w:rsid w:val="00705F65"/>
    <w:rsid w:val="007204C9"/>
    <w:rsid w:val="00727A81"/>
    <w:rsid w:val="007325DB"/>
    <w:rsid w:val="007542BF"/>
    <w:rsid w:val="00756EA0"/>
    <w:rsid w:val="007626FA"/>
    <w:rsid w:val="0077255E"/>
    <w:rsid w:val="00780846"/>
    <w:rsid w:val="00783D02"/>
    <w:rsid w:val="0078692A"/>
    <w:rsid w:val="00787D75"/>
    <w:rsid w:val="00790264"/>
    <w:rsid w:val="007A3259"/>
    <w:rsid w:val="007A3812"/>
    <w:rsid w:val="007A4801"/>
    <w:rsid w:val="007B071D"/>
    <w:rsid w:val="007C2CF1"/>
    <w:rsid w:val="007C5C2D"/>
    <w:rsid w:val="007D122B"/>
    <w:rsid w:val="007D5624"/>
    <w:rsid w:val="007E2ECB"/>
    <w:rsid w:val="007F308A"/>
    <w:rsid w:val="007F66E3"/>
    <w:rsid w:val="007F6801"/>
    <w:rsid w:val="008008DD"/>
    <w:rsid w:val="00804122"/>
    <w:rsid w:val="00811BD4"/>
    <w:rsid w:val="00812C28"/>
    <w:rsid w:val="00813E9A"/>
    <w:rsid w:val="00820800"/>
    <w:rsid w:val="00821CED"/>
    <w:rsid w:val="00832351"/>
    <w:rsid w:val="00844837"/>
    <w:rsid w:val="008567C4"/>
    <w:rsid w:val="00856F9E"/>
    <w:rsid w:val="00881200"/>
    <w:rsid w:val="00882972"/>
    <w:rsid w:val="008966C8"/>
    <w:rsid w:val="008A72C4"/>
    <w:rsid w:val="008B3E98"/>
    <w:rsid w:val="008B5270"/>
    <w:rsid w:val="008C52B3"/>
    <w:rsid w:val="008D32CD"/>
    <w:rsid w:val="008E6150"/>
    <w:rsid w:val="008F1EE7"/>
    <w:rsid w:val="00901C02"/>
    <w:rsid w:val="009056E1"/>
    <w:rsid w:val="00906EC7"/>
    <w:rsid w:val="009073C6"/>
    <w:rsid w:val="0091361B"/>
    <w:rsid w:val="0091418A"/>
    <w:rsid w:val="0091419E"/>
    <w:rsid w:val="00923F6C"/>
    <w:rsid w:val="00926105"/>
    <w:rsid w:val="00926F53"/>
    <w:rsid w:val="009346C0"/>
    <w:rsid w:val="009423E6"/>
    <w:rsid w:val="00952B4E"/>
    <w:rsid w:val="0095608D"/>
    <w:rsid w:val="00963A5F"/>
    <w:rsid w:val="009731F3"/>
    <w:rsid w:val="0097477D"/>
    <w:rsid w:val="0097511D"/>
    <w:rsid w:val="00986C8A"/>
    <w:rsid w:val="00990AF1"/>
    <w:rsid w:val="009978F2"/>
    <w:rsid w:val="009A66BA"/>
    <w:rsid w:val="009B0853"/>
    <w:rsid w:val="009C44A6"/>
    <w:rsid w:val="009C742A"/>
    <w:rsid w:val="009D4680"/>
    <w:rsid w:val="009E1B7A"/>
    <w:rsid w:val="009E58C5"/>
    <w:rsid w:val="009E6B41"/>
    <w:rsid w:val="00A203E9"/>
    <w:rsid w:val="00A23878"/>
    <w:rsid w:val="00A2778E"/>
    <w:rsid w:val="00A508B0"/>
    <w:rsid w:val="00A601FB"/>
    <w:rsid w:val="00A613FA"/>
    <w:rsid w:val="00A63708"/>
    <w:rsid w:val="00A63AEE"/>
    <w:rsid w:val="00A644A5"/>
    <w:rsid w:val="00A66A0D"/>
    <w:rsid w:val="00A81FC7"/>
    <w:rsid w:val="00A90608"/>
    <w:rsid w:val="00A94CFF"/>
    <w:rsid w:val="00AA0664"/>
    <w:rsid w:val="00AA5121"/>
    <w:rsid w:val="00AB69B4"/>
    <w:rsid w:val="00AC08DA"/>
    <w:rsid w:val="00AC0EB7"/>
    <w:rsid w:val="00AC181A"/>
    <w:rsid w:val="00AD3DE6"/>
    <w:rsid w:val="00AD48ED"/>
    <w:rsid w:val="00AD4D84"/>
    <w:rsid w:val="00AD7B85"/>
    <w:rsid w:val="00AE2D3F"/>
    <w:rsid w:val="00AE7FA7"/>
    <w:rsid w:val="00B02918"/>
    <w:rsid w:val="00B0380E"/>
    <w:rsid w:val="00B071D0"/>
    <w:rsid w:val="00B2054D"/>
    <w:rsid w:val="00B20D2F"/>
    <w:rsid w:val="00B24FFF"/>
    <w:rsid w:val="00B27002"/>
    <w:rsid w:val="00B3251F"/>
    <w:rsid w:val="00B67B22"/>
    <w:rsid w:val="00B713DF"/>
    <w:rsid w:val="00B73CD9"/>
    <w:rsid w:val="00B915C1"/>
    <w:rsid w:val="00B958BF"/>
    <w:rsid w:val="00BA03CA"/>
    <w:rsid w:val="00BA2F9F"/>
    <w:rsid w:val="00BA38E2"/>
    <w:rsid w:val="00BB3AA7"/>
    <w:rsid w:val="00BC1F43"/>
    <w:rsid w:val="00BC22F8"/>
    <w:rsid w:val="00BC593A"/>
    <w:rsid w:val="00BC6791"/>
    <w:rsid w:val="00BD0484"/>
    <w:rsid w:val="00BE48D4"/>
    <w:rsid w:val="00BE53B9"/>
    <w:rsid w:val="00BF2949"/>
    <w:rsid w:val="00C05038"/>
    <w:rsid w:val="00C051F3"/>
    <w:rsid w:val="00C0521B"/>
    <w:rsid w:val="00C12902"/>
    <w:rsid w:val="00C21758"/>
    <w:rsid w:val="00C21981"/>
    <w:rsid w:val="00C22A6D"/>
    <w:rsid w:val="00C32BCE"/>
    <w:rsid w:val="00C50991"/>
    <w:rsid w:val="00C51EA3"/>
    <w:rsid w:val="00C576FC"/>
    <w:rsid w:val="00C641FC"/>
    <w:rsid w:val="00C7331F"/>
    <w:rsid w:val="00C74AFE"/>
    <w:rsid w:val="00C8203C"/>
    <w:rsid w:val="00C82610"/>
    <w:rsid w:val="00C841D4"/>
    <w:rsid w:val="00C93F11"/>
    <w:rsid w:val="00C94CEC"/>
    <w:rsid w:val="00CA4ED1"/>
    <w:rsid w:val="00CB1533"/>
    <w:rsid w:val="00CB5A2F"/>
    <w:rsid w:val="00CF00BA"/>
    <w:rsid w:val="00D009F8"/>
    <w:rsid w:val="00D027E4"/>
    <w:rsid w:val="00D02BA2"/>
    <w:rsid w:val="00D11455"/>
    <w:rsid w:val="00D120BD"/>
    <w:rsid w:val="00D16041"/>
    <w:rsid w:val="00D37439"/>
    <w:rsid w:val="00D5100B"/>
    <w:rsid w:val="00D52697"/>
    <w:rsid w:val="00D80A54"/>
    <w:rsid w:val="00D95AC3"/>
    <w:rsid w:val="00DA6BE8"/>
    <w:rsid w:val="00DB292B"/>
    <w:rsid w:val="00DB3F7F"/>
    <w:rsid w:val="00DB4783"/>
    <w:rsid w:val="00DB50E0"/>
    <w:rsid w:val="00DD04C3"/>
    <w:rsid w:val="00DD5B7D"/>
    <w:rsid w:val="00DE5990"/>
    <w:rsid w:val="00DF5C81"/>
    <w:rsid w:val="00DF6584"/>
    <w:rsid w:val="00E03F71"/>
    <w:rsid w:val="00E17409"/>
    <w:rsid w:val="00E22588"/>
    <w:rsid w:val="00E246C3"/>
    <w:rsid w:val="00E24E19"/>
    <w:rsid w:val="00E253FB"/>
    <w:rsid w:val="00E3361B"/>
    <w:rsid w:val="00E51E2C"/>
    <w:rsid w:val="00E67E34"/>
    <w:rsid w:val="00E801F3"/>
    <w:rsid w:val="00E86CDF"/>
    <w:rsid w:val="00E91571"/>
    <w:rsid w:val="00EA2241"/>
    <w:rsid w:val="00EA2C3D"/>
    <w:rsid w:val="00EA7C85"/>
    <w:rsid w:val="00EB0A8C"/>
    <w:rsid w:val="00EB2163"/>
    <w:rsid w:val="00EB227D"/>
    <w:rsid w:val="00EB26C2"/>
    <w:rsid w:val="00EB329F"/>
    <w:rsid w:val="00EC7ECC"/>
    <w:rsid w:val="00ED0271"/>
    <w:rsid w:val="00ED4596"/>
    <w:rsid w:val="00ED45CB"/>
    <w:rsid w:val="00ED71AF"/>
    <w:rsid w:val="00EE4B80"/>
    <w:rsid w:val="00EF1797"/>
    <w:rsid w:val="00F1783C"/>
    <w:rsid w:val="00F236FD"/>
    <w:rsid w:val="00F438B0"/>
    <w:rsid w:val="00F507A4"/>
    <w:rsid w:val="00F52A61"/>
    <w:rsid w:val="00F569A7"/>
    <w:rsid w:val="00F60726"/>
    <w:rsid w:val="00F67E68"/>
    <w:rsid w:val="00FA36C5"/>
    <w:rsid w:val="00FA4D3A"/>
    <w:rsid w:val="00FA698D"/>
    <w:rsid w:val="00FB25C6"/>
    <w:rsid w:val="00FB37EB"/>
    <w:rsid w:val="00FC6819"/>
    <w:rsid w:val="00FC6D9C"/>
    <w:rsid w:val="00FC7F72"/>
    <w:rsid w:val="00FD064F"/>
    <w:rsid w:val="00FD579D"/>
    <w:rsid w:val="00FD7A95"/>
    <w:rsid w:val="00FE052F"/>
    <w:rsid w:val="00FE2916"/>
    <w:rsid w:val="00FE4114"/>
    <w:rsid w:val="00FF7549"/>
    <w:rsid w:val="00FF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33F2B"/>
  <w15:docId w15:val="{0EF5B81B-C10C-43F6-AF8E-0FE41EC6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customStyle="1" w:styleId="HeaderChar">
    <w:name w:val="Header Char"/>
    <w:basedOn w:val="DefaultParagraphFont"/>
    <w:link w:val="Header"/>
    <w:rsid w:val="00D52697"/>
    <w:rPr>
      <w:sz w:val="24"/>
      <w:szCs w:val="24"/>
    </w:rPr>
  </w:style>
  <w:style w:type="paragraph" w:styleId="ListParagraph">
    <w:name w:val="List Paragraph"/>
    <w:basedOn w:val="Normal"/>
    <w:uiPriority w:val="34"/>
    <w:qFormat/>
    <w:rsid w:val="00D52697"/>
    <w:pPr>
      <w:ind w:left="720"/>
      <w:contextualSpacing/>
    </w:pPr>
    <w:rPr>
      <w:rFonts w:ascii="Times New Roman" w:hAnsi="Times New Roman"/>
      <w:szCs w:val="24"/>
    </w:rPr>
  </w:style>
  <w:style w:type="character" w:styleId="FollowedHyperlink">
    <w:name w:val="FollowedHyperlink"/>
    <w:basedOn w:val="DefaultParagraphFont"/>
    <w:rsid w:val="00D52697"/>
    <w:rPr>
      <w:color w:val="800080" w:themeColor="followedHyperlink"/>
      <w:u w:val="single"/>
    </w:rPr>
  </w:style>
  <w:style w:type="paragraph" w:customStyle="1" w:styleId="Default">
    <w:name w:val="Default"/>
    <w:basedOn w:val="Normal"/>
    <w:rsid w:val="009E1B7A"/>
    <w:rPr>
      <w:rFonts w:ascii="Helvetica" w:eastAsiaTheme="minorHAnsi"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vistaoutdoo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taoutdo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avagearms.com" TargetMode="External"/><Relationship Id="rId4" Type="http://schemas.openxmlformats.org/officeDocument/2006/relationships/settings" Target="settings.xml"/><Relationship Id="rId9" Type="http://schemas.openxmlformats.org/officeDocument/2006/relationships/hyperlink" Target="mailto:Vistapressroom@vistaoutdo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ABF8-BF59-4996-9832-62826FAA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2798</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e41594</dc:creator>
  <cp:lastModifiedBy>Reich, JJ (John)</cp:lastModifiedBy>
  <cp:revision>9</cp:revision>
  <cp:lastPrinted>2015-06-10T18:05:00Z</cp:lastPrinted>
  <dcterms:created xsi:type="dcterms:W3CDTF">2015-05-18T17:01:00Z</dcterms:created>
  <dcterms:modified xsi:type="dcterms:W3CDTF">2015-06-10T18:05:00Z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c92946c6-aa74-4d33-a9a9-5d399f716209</vt:lpwstr>
  </property>
  <property fmtid="{D5CDD505-2E9C-101B-9397-08002B2CF9AE}" pid="3" name="ATKCategory">
    <vt:lpwstr>Alliant Techsystems Proprietary - Unmarked</vt:lpwstr>
  </property>
</Properties>
</file>