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77EE" w:rsidRPr="00086BCE" w:rsidRDefault="003776CF"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D24E94">
        <w:rPr>
          <w:rFonts w:cs="Arial"/>
          <w:noProof/>
          <w:szCs w:val="24"/>
          <w:highlight w:val="yellow"/>
        </w:rPr>
        <w:drawing>
          <wp:inline distT="0" distB="0" distL="0" distR="0">
            <wp:extent cx="2018721" cy="103632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edPremium872C.jpg"/>
                    <pic:cNvPicPr/>
                  </pic:nvPicPr>
                  <pic:blipFill>
                    <a:blip r:embed="rId8">
                      <a:extLst>
                        <a:ext uri="{28A0092B-C50C-407E-A947-70E740481C1C}">
                          <a14:useLocalDpi xmlns:a14="http://schemas.microsoft.com/office/drawing/2010/main" val="0"/>
                        </a:ext>
                      </a:extLst>
                    </a:blip>
                    <a:stretch>
                      <a:fillRect/>
                    </a:stretch>
                  </pic:blipFill>
                  <pic:spPr>
                    <a:xfrm>
                      <a:off x="0" y="0"/>
                      <a:ext cx="2027775" cy="1040968"/>
                    </a:xfrm>
                    <a:prstGeom prst="rect">
                      <a:avLst/>
                    </a:prstGeom>
                  </pic:spPr>
                </pic:pic>
              </a:graphicData>
            </a:graphic>
          </wp:inline>
        </w:drawing>
      </w:r>
    </w:p>
    <w:p w:rsidR="00963A5F" w:rsidRPr="00086BCE" w:rsidRDefault="00BC4983" w:rsidP="00BC498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b/>
          <w:szCs w:val="24"/>
        </w:rPr>
      </w:pP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Pr="00086BCE">
        <w:rPr>
          <w:rFonts w:cs="Arial"/>
          <w:szCs w:val="24"/>
        </w:rPr>
        <w:tab/>
      </w:r>
      <w:r w:rsidR="00050658" w:rsidRPr="00086BCE">
        <w:rPr>
          <w:rFonts w:cs="Arial"/>
          <w:szCs w:val="24"/>
        </w:rPr>
        <w:t xml:space="preserve"> </w:t>
      </w:r>
      <w:r w:rsidR="00963A5F" w:rsidRPr="00086BCE">
        <w:rPr>
          <w:rFonts w:cs="Arial"/>
          <w:b/>
          <w:szCs w:val="24"/>
        </w:rPr>
        <w:t xml:space="preserve">Contact: </w:t>
      </w:r>
      <w:r w:rsidRPr="00086BCE">
        <w:rPr>
          <w:rFonts w:cs="Arial"/>
          <w:b/>
          <w:szCs w:val="24"/>
        </w:rPr>
        <w:t>JJ Reich</w:t>
      </w:r>
    </w:p>
    <w:p w:rsidR="001067AB" w:rsidRPr="00086B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Communications Manager</w:t>
      </w:r>
    </w:p>
    <w:p w:rsidR="00BC4983" w:rsidRPr="00086BCE" w:rsidRDefault="00BC4983"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Firearms and Ammunition</w:t>
      </w:r>
    </w:p>
    <w:p w:rsidR="001067AB" w:rsidRPr="00086BCE" w:rsidRDefault="001067AB" w:rsidP="001067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ab/>
        <w:t>(763) 323-386</w:t>
      </w:r>
      <w:r w:rsidR="00BC4983" w:rsidRPr="00086BCE">
        <w:rPr>
          <w:rFonts w:cs="Arial"/>
          <w:szCs w:val="24"/>
        </w:rPr>
        <w:t>2</w:t>
      </w:r>
    </w:p>
    <w:p w:rsidR="00FE2916" w:rsidRPr="00086BCE" w:rsidRDefault="001067AB"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r w:rsidRPr="00086BCE">
        <w:rPr>
          <w:rFonts w:cs="Arial"/>
          <w:szCs w:val="24"/>
        </w:rPr>
        <w:t xml:space="preserve">FOR IMMEDIATE RELEASE </w:t>
      </w:r>
      <w:r w:rsidRPr="00086BCE">
        <w:rPr>
          <w:rFonts w:cs="Arial"/>
          <w:szCs w:val="24"/>
        </w:rPr>
        <w:tab/>
      </w:r>
      <w:r w:rsidRPr="00086BCE">
        <w:rPr>
          <w:rFonts w:cs="Arial"/>
          <w:szCs w:val="24"/>
        </w:rPr>
        <w:tab/>
        <w:t xml:space="preserve"> </w:t>
      </w:r>
      <w:r w:rsidRPr="00086BCE">
        <w:rPr>
          <w:rFonts w:cs="Arial"/>
          <w:szCs w:val="24"/>
        </w:rPr>
        <w:tab/>
      </w:r>
      <w:r w:rsidRPr="00086BCE">
        <w:rPr>
          <w:rFonts w:cs="Arial"/>
          <w:szCs w:val="24"/>
        </w:rPr>
        <w:tab/>
      </w:r>
      <w:r w:rsidR="006817C0" w:rsidRPr="00086BCE">
        <w:rPr>
          <w:rFonts w:cs="Arial"/>
          <w:szCs w:val="24"/>
        </w:rPr>
        <w:t xml:space="preserve"> </w:t>
      </w:r>
      <w:r w:rsidRPr="00086BCE">
        <w:rPr>
          <w:rFonts w:cs="Arial"/>
          <w:szCs w:val="24"/>
        </w:rPr>
        <w:t xml:space="preserve"> E-mail: </w:t>
      </w:r>
      <w:hyperlink r:id="rId9" w:history="1">
        <w:r w:rsidR="009512DC" w:rsidRPr="00086BCE">
          <w:rPr>
            <w:rStyle w:val="Hyperlink"/>
            <w:rFonts w:cs="Arial"/>
            <w:szCs w:val="24"/>
          </w:rPr>
          <w:t>pressroom@vistaoutdoor.com</w:t>
        </w:r>
      </w:hyperlink>
    </w:p>
    <w:p w:rsidR="009512DC" w:rsidRPr="00086BCE"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rsidR="009E4649" w:rsidRPr="00086BCE" w:rsidRDefault="009E4649" w:rsidP="005D08B1">
      <w:pPr>
        <w:jc w:val="center"/>
        <w:rPr>
          <w:rFonts w:cs="Arial"/>
          <w:b/>
          <w:szCs w:val="24"/>
        </w:rPr>
      </w:pPr>
    </w:p>
    <w:p w:rsidR="001067AB" w:rsidRPr="007358F5" w:rsidRDefault="00086BCE" w:rsidP="00086BCE">
      <w:pPr>
        <w:jc w:val="center"/>
        <w:rPr>
          <w:rFonts w:cs="Arial"/>
          <w:b/>
          <w:szCs w:val="24"/>
        </w:rPr>
      </w:pPr>
      <w:r w:rsidRPr="00086BCE">
        <w:rPr>
          <w:rFonts w:cs="Arial"/>
          <w:b/>
          <w:szCs w:val="24"/>
        </w:rPr>
        <w:t xml:space="preserve">Federal </w:t>
      </w:r>
      <w:r w:rsidRPr="007358F5">
        <w:rPr>
          <w:rFonts w:cs="Arial"/>
          <w:b/>
          <w:szCs w:val="24"/>
        </w:rPr>
        <w:t>Ammunition</w:t>
      </w:r>
      <w:r w:rsidR="00E6416B" w:rsidRPr="007358F5">
        <w:rPr>
          <w:rFonts w:cs="Arial"/>
          <w:b/>
          <w:szCs w:val="24"/>
        </w:rPr>
        <w:t xml:space="preserve"> Introduces </w:t>
      </w:r>
      <w:r w:rsidR="00F409F7">
        <w:rPr>
          <w:rFonts w:cs="Arial"/>
          <w:b/>
          <w:szCs w:val="24"/>
        </w:rPr>
        <w:t xml:space="preserve">Lead-Free </w:t>
      </w:r>
      <w:r w:rsidRPr="007358F5">
        <w:rPr>
          <w:rFonts w:eastAsia="Arial Unicode MS" w:cs="Arial"/>
          <w:b/>
          <w:szCs w:val="24"/>
        </w:rPr>
        <w:t>Power-</w:t>
      </w:r>
      <w:proofErr w:type="spellStart"/>
      <w:r w:rsidRPr="007358F5">
        <w:rPr>
          <w:rFonts w:eastAsia="Arial Unicode MS" w:cs="Arial"/>
          <w:b/>
          <w:szCs w:val="24"/>
        </w:rPr>
        <w:t>Shok</w:t>
      </w:r>
      <w:proofErr w:type="spellEnd"/>
      <w:r w:rsidRPr="007358F5">
        <w:rPr>
          <w:rFonts w:eastAsia="Arial Unicode MS" w:cs="Arial"/>
          <w:b/>
          <w:szCs w:val="24"/>
        </w:rPr>
        <w:t xml:space="preserve"> Copper</w:t>
      </w:r>
    </w:p>
    <w:p w:rsidR="001067AB" w:rsidRPr="007358F5" w:rsidRDefault="001067AB" w:rsidP="005D08B1">
      <w:pPr>
        <w:rPr>
          <w:rFonts w:cs="Arial"/>
          <w:szCs w:val="24"/>
        </w:rPr>
      </w:pPr>
    </w:p>
    <w:p w:rsidR="004D5D36" w:rsidRPr="004D5D36" w:rsidRDefault="00BC4983" w:rsidP="00AA5BE7">
      <w:pPr>
        <w:rPr>
          <w:rFonts w:cs="Arial"/>
        </w:rPr>
      </w:pPr>
      <w:r w:rsidRPr="007358F5">
        <w:rPr>
          <w:rFonts w:cs="Arial"/>
          <w:b/>
          <w:szCs w:val="24"/>
        </w:rPr>
        <w:t>ANOKA, Minnesota</w:t>
      </w:r>
      <w:r w:rsidR="00A02FBB" w:rsidRPr="007358F5">
        <w:rPr>
          <w:rFonts w:cs="Arial"/>
          <w:b/>
          <w:szCs w:val="24"/>
        </w:rPr>
        <w:t xml:space="preserve"> – </w:t>
      </w:r>
      <w:r w:rsidR="00DB1FA4" w:rsidRPr="00DB1FA4">
        <w:rPr>
          <w:rFonts w:cs="Arial"/>
          <w:b/>
          <w:szCs w:val="24"/>
        </w:rPr>
        <w:t>August 9</w:t>
      </w:r>
      <w:r w:rsidR="00F348CD" w:rsidRPr="00DB1FA4">
        <w:rPr>
          <w:rFonts w:cs="Arial"/>
          <w:b/>
          <w:szCs w:val="24"/>
        </w:rPr>
        <w:t>, 2016</w:t>
      </w:r>
      <w:r w:rsidR="009E4649" w:rsidRPr="00DB1FA4">
        <w:rPr>
          <w:rFonts w:cs="Arial"/>
          <w:b/>
          <w:szCs w:val="24"/>
        </w:rPr>
        <w:t xml:space="preserve"> </w:t>
      </w:r>
      <w:r w:rsidR="00896CE8" w:rsidRPr="00DB1FA4">
        <w:rPr>
          <w:rFonts w:cs="Arial"/>
          <w:b/>
          <w:szCs w:val="24"/>
        </w:rPr>
        <w:t>–</w:t>
      </w:r>
      <w:r w:rsidR="00857432" w:rsidRPr="007358F5">
        <w:rPr>
          <w:rFonts w:cs="Arial"/>
          <w:szCs w:val="24"/>
        </w:rPr>
        <w:t xml:space="preserve"> </w:t>
      </w:r>
      <w:r w:rsidR="000A7DA9" w:rsidRPr="007358F5">
        <w:rPr>
          <w:rFonts w:cs="Arial"/>
          <w:szCs w:val="24"/>
        </w:rPr>
        <w:t>Practical hunters</w:t>
      </w:r>
      <w:r w:rsidR="000A7DA9">
        <w:rPr>
          <w:rFonts w:cs="Arial"/>
          <w:szCs w:val="24"/>
        </w:rPr>
        <w:t xml:space="preserve"> seeking freezer-filling performance at an affordable price trust Federal Power-</w:t>
      </w:r>
      <w:proofErr w:type="spellStart"/>
      <w:r w:rsidR="000A7DA9">
        <w:rPr>
          <w:rFonts w:cs="Arial"/>
          <w:szCs w:val="24"/>
        </w:rPr>
        <w:t>Shok</w:t>
      </w:r>
      <w:proofErr w:type="spellEnd"/>
      <w:r w:rsidR="000A7DA9">
        <w:rPr>
          <w:rFonts w:cs="Arial"/>
          <w:szCs w:val="24"/>
        </w:rPr>
        <w:t xml:space="preserve"> rifle ammunition. </w:t>
      </w:r>
      <w:r w:rsidR="00EC727E" w:rsidRPr="00496AE0">
        <w:rPr>
          <w:rFonts w:cs="Arial"/>
        </w:rPr>
        <w:t>New</w:t>
      </w:r>
      <w:r w:rsidR="00EC727E">
        <w:rPr>
          <w:rFonts w:cs="Arial"/>
        </w:rPr>
        <w:t xml:space="preserve"> </w:t>
      </w:r>
      <w:r w:rsidR="000A7DA9">
        <w:rPr>
          <w:rFonts w:cs="Arial"/>
        </w:rPr>
        <w:t>Power-</w:t>
      </w:r>
      <w:proofErr w:type="spellStart"/>
      <w:r w:rsidR="000A7DA9">
        <w:rPr>
          <w:rFonts w:cs="Arial"/>
        </w:rPr>
        <w:t>Shok</w:t>
      </w:r>
      <w:proofErr w:type="spellEnd"/>
      <w:r w:rsidR="000A7DA9">
        <w:rPr>
          <w:rFonts w:cs="Arial"/>
        </w:rPr>
        <w:t xml:space="preserve"> Copper deliver</w:t>
      </w:r>
      <w:r w:rsidR="004D5D36">
        <w:rPr>
          <w:rFonts w:cs="Arial"/>
        </w:rPr>
        <w:t>s the</w:t>
      </w:r>
      <w:r w:rsidR="00EC727E" w:rsidRPr="00496AE0">
        <w:rPr>
          <w:rFonts w:cs="Arial"/>
        </w:rPr>
        <w:t xml:space="preserve"> same </w:t>
      </w:r>
      <w:r w:rsidR="004D5D36">
        <w:rPr>
          <w:rFonts w:cs="Arial"/>
        </w:rPr>
        <w:t xml:space="preserve">devastating </w:t>
      </w:r>
      <w:r w:rsidR="0089094A">
        <w:rPr>
          <w:rFonts w:cs="Arial"/>
        </w:rPr>
        <w:t>dependability</w:t>
      </w:r>
      <w:r w:rsidR="00EC727E">
        <w:rPr>
          <w:rFonts w:cs="Arial"/>
        </w:rPr>
        <w:t xml:space="preserve"> in a non-lead bullet</w:t>
      </w:r>
      <w:r w:rsidR="004D5D36">
        <w:rPr>
          <w:rFonts w:cs="Arial"/>
        </w:rPr>
        <w:t xml:space="preserve">. </w:t>
      </w:r>
      <w:r w:rsidR="004D5D36" w:rsidRPr="007615BA">
        <w:rPr>
          <w:rFonts w:cs="Arial"/>
          <w:szCs w:val="24"/>
        </w:rPr>
        <w:t>Shipments of this n</w:t>
      </w:r>
      <w:bookmarkStart w:id="0" w:name="_GoBack"/>
      <w:bookmarkEnd w:id="0"/>
      <w:r w:rsidR="004D5D36" w:rsidRPr="007615BA">
        <w:rPr>
          <w:rFonts w:cs="Arial"/>
          <w:szCs w:val="24"/>
        </w:rPr>
        <w:t>ew product are now being delivered to dealers.</w:t>
      </w:r>
    </w:p>
    <w:p w:rsidR="00EC727E" w:rsidRDefault="00EC727E" w:rsidP="00AA5BE7">
      <w:pPr>
        <w:rPr>
          <w:rFonts w:cs="Arial"/>
          <w:szCs w:val="24"/>
          <w:highlight w:val="yellow"/>
        </w:rPr>
      </w:pPr>
    </w:p>
    <w:p w:rsidR="000A7DA9" w:rsidRDefault="0089094A" w:rsidP="00822C47">
      <w:pPr>
        <w:pStyle w:val="Header"/>
        <w:rPr>
          <w:rFonts w:ascii="Arial" w:hAnsi="Arial" w:cs="Arial"/>
        </w:rPr>
      </w:pPr>
      <w:r>
        <w:rPr>
          <w:rFonts w:ascii="Arial" w:hAnsi="Arial" w:cs="Arial"/>
        </w:rPr>
        <w:t xml:space="preserve">The </w:t>
      </w:r>
      <w:r w:rsidR="00822C47">
        <w:rPr>
          <w:rFonts w:ascii="Arial" w:hAnsi="Arial" w:cs="Arial"/>
        </w:rPr>
        <w:t>hollow-point copper projectile provides</w:t>
      </w:r>
      <w:r w:rsidR="00B0440C">
        <w:rPr>
          <w:rFonts w:ascii="Arial" w:hAnsi="Arial" w:cs="Arial"/>
        </w:rPr>
        <w:t xml:space="preserve"> deadly downrange accuracy and creates large wound channels. Its design also ensures </w:t>
      </w:r>
      <w:r w:rsidR="00822C47">
        <w:rPr>
          <w:rFonts w:ascii="Arial" w:hAnsi="Arial" w:cs="Arial"/>
        </w:rPr>
        <w:t>consistent expansion and efficient energy transfer</w:t>
      </w:r>
      <w:r w:rsidR="00B0440C">
        <w:rPr>
          <w:rFonts w:ascii="Arial" w:hAnsi="Arial" w:cs="Arial"/>
        </w:rPr>
        <w:t>,</w:t>
      </w:r>
      <w:r w:rsidR="00822C47">
        <w:rPr>
          <w:rFonts w:ascii="Arial" w:hAnsi="Arial" w:cs="Arial"/>
        </w:rPr>
        <w:t xml:space="preserve"> </w:t>
      </w:r>
      <w:r w:rsidR="000A7DA9">
        <w:rPr>
          <w:rFonts w:ascii="Arial" w:hAnsi="Arial" w:cs="Arial"/>
        </w:rPr>
        <w:t>while the all-new C</w:t>
      </w:r>
      <w:r>
        <w:rPr>
          <w:rFonts w:ascii="Arial" w:hAnsi="Arial" w:cs="Arial"/>
        </w:rPr>
        <w:t>atalyst lead-free primer fuel</w:t>
      </w:r>
      <w:r w:rsidR="000A7DA9">
        <w:rPr>
          <w:rFonts w:ascii="Arial" w:hAnsi="Arial" w:cs="Arial"/>
        </w:rPr>
        <w:t xml:space="preserve">s the most efficient and reliable ignition possible. </w:t>
      </w:r>
    </w:p>
    <w:p w:rsidR="00822C47" w:rsidRDefault="00822C47" w:rsidP="000A7DA9">
      <w:pPr>
        <w:pStyle w:val="Header"/>
        <w:rPr>
          <w:rFonts w:ascii="Arial" w:hAnsi="Arial" w:cs="Arial"/>
        </w:rPr>
      </w:pPr>
    </w:p>
    <w:p w:rsidR="000A7DA9" w:rsidRPr="00496AE0" w:rsidRDefault="0089094A" w:rsidP="000A7DA9">
      <w:pPr>
        <w:pStyle w:val="Header"/>
        <w:rPr>
          <w:rFonts w:ascii="Arial" w:hAnsi="Arial" w:cs="Arial"/>
        </w:rPr>
      </w:pPr>
      <w:r>
        <w:rPr>
          <w:rFonts w:ascii="Arial" w:hAnsi="Arial" w:cs="Arial"/>
        </w:rPr>
        <w:t>New Power-</w:t>
      </w:r>
      <w:proofErr w:type="spellStart"/>
      <w:r>
        <w:rPr>
          <w:rFonts w:ascii="Arial" w:hAnsi="Arial" w:cs="Arial"/>
        </w:rPr>
        <w:t>Shok</w:t>
      </w:r>
      <w:proofErr w:type="spellEnd"/>
      <w:r>
        <w:rPr>
          <w:rFonts w:ascii="Arial" w:hAnsi="Arial" w:cs="Arial"/>
        </w:rPr>
        <w:t xml:space="preserve"> Copper</w:t>
      </w:r>
      <w:r w:rsidR="00822C47">
        <w:rPr>
          <w:rFonts w:ascii="Arial" w:hAnsi="Arial" w:cs="Arial"/>
        </w:rPr>
        <w:t xml:space="preserve"> loads also feature Federal brass and are available</w:t>
      </w:r>
      <w:r w:rsidR="000A7DA9" w:rsidRPr="00496AE0">
        <w:rPr>
          <w:rFonts w:ascii="Arial" w:hAnsi="Arial" w:cs="Arial"/>
        </w:rPr>
        <w:t xml:space="preserve"> in a variety of</w:t>
      </w:r>
      <w:r w:rsidR="000A7DA9">
        <w:rPr>
          <w:rFonts w:ascii="Arial" w:hAnsi="Arial" w:cs="Arial"/>
        </w:rPr>
        <w:t xml:space="preserve"> the most</w:t>
      </w:r>
      <w:r w:rsidR="000A7DA9" w:rsidRPr="00496AE0">
        <w:rPr>
          <w:rFonts w:ascii="Arial" w:hAnsi="Arial" w:cs="Arial"/>
        </w:rPr>
        <w:t xml:space="preserve"> popular hunting calibers.</w:t>
      </w:r>
    </w:p>
    <w:p w:rsidR="006817C0" w:rsidRPr="00086BCE" w:rsidRDefault="006817C0" w:rsidP="006817C0">
      <w:pPr>
        <w:tabs>
          <w:tab w:val="left" w:pos="1440"/>
          <w:tab w:val="left" w:pos="5580"/>
          <w:tab w:val="left" w:pos="6660"/>
          <w:tab w:val="left" w:pos="8550"/>
        </w:tabs>
        <w:rPr>
          <w:rFonts w:eastAsia="Arial Unicode MS" w:cs="Arial"/>
          <w:szCs w:val="24"/>
        </w:rPr>
      </w:pPr>
    </w:p>
    <w:p w:rsidR="006817C0" w:rsidRPr="00086BCE" w:rsidRDefault="006817C0" w:rsidP="006817C0">
      <w:pPr>
        <w:tabs>
          <w:tab w:val="left" w:pos="1440"/>
          <w:tab w:val="left" w:pos="5580"/>
          <w:tab w:val="left" w:pos="6660"/>
          <w:tab w:val="left" w:pos="8550"/>
        </w:tabs>
        <w:rPr>
          <w:rFonts w:eastAsia="Arial Unicode MS" w:cs="Arial"/>
          <w:b/>
          <w:szCs w:val="24"/>
        </w:rPr>
      </w:pPr>
      <w:r w:rsidRPr="00086BCE">
        <w:rPr>
          <w:rFonts w:eastAsia="Arial Unicode MS" w:cs="Arial"/>
          <w:b/>
          <w:szCs w:val="24"/>
        </w:rPr>
        <w:t>Features &amp; Benefits</w:t>
      </w:r>
    </w:p>
    <w:p w:rsidR="006817C0" w:rsidRPr="00086BCE" w:rsidRDefault="00086BCE"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Copper bullet construction</w:t>
      </w:r>
    </w:p>
    <w:p w:rsidR="006817C0" w:rsidRPr="00086BCE" w:rsidRDefault="00086BCE"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Hollow-point design expands consistently</w:t>
      </w:r>
    </w:p>
    <w:p w:rsidR="006817C0" w:rsidRPr="00086BCE" w:rsidRDefault="00086BCE"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Accurate, reliable performance</w:t>
      </w:r>
    </w:p>
    <w:p w:rsidR="006817C0" w:rsidRPr="00086BCE" w:rsidRDefault="00086BCE"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Large wound channels and efficient energy transfer to the target</w:t>
      </w:r>
    </w:p>
    <w:p w:rsidR="006817C0" w:rsidRPr="00086BCE" w:rsidRDefault="00086BCE" w:rsidP="006817C0">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Lead-free bullet</w:t>
      </w:r>
    </w:p>
    <w:p w:rsidR="00086BCE" w:rsidRPr="00086BCE" w:rsidRDefault="00086BCE" w:rsidP="00086BCE">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Federal brass</w:t>
      </w:r>
    </w:p>
    <w:p w:rsidR="00086BCE" w:rsidRPr="00086BCE" w:rsidRDefault="00086BCE" w:rsidP="00086BCE">
      <w:pPr>
        <w:pStyle w:val="ListParagraph"/>
        <w:numPr>
          <w:ilvl w:val="0"/>
          <w:numId w:val="10"/>
        </w:numPr>
        <w:tabs>
          <w:tab w:val="left" w:pos="1440"/>
          <w:tab w:val="left" w:pos="5580"/>
          <w:tab w:val="left" w:pos="6660"/>
          <w:tab w:val="left" w:pos="8550"/>
        </w:tabs>
        <w:rPr>
          <w:rFonts w:ascii="Arial" w:eastAsia="Arial Unicode MS" w:hAnsi="Arial" w:cs="Arial"/>
        </w:rPr>
      </w:pPr>
      <w:r w:rsidRPr="00086BCE">
        <w:rPr>
          <w:rFonts w:ascii="Arial" w:eastAsia="Arial Unicode MS" w:hAnsi="Arial" w:cs="Arial"/>
        </w:rPr>
        <w:t>Catalyst lead-free primer provides the most efficient ignition</w:t>
      </w:r>
    </w:p>
    <w:p w:rsidR="006817C0" w:rsidRPr="00EC727E" w:rsidRDefault="006817C0" w:rsidP="006817C0">
      <w:pPr>
        <w:tabs>
          <w:tab w:val="left" w:pos="1440"/>
          <w:tab w:val="left" w:pos="5580"/>
          <w:tab w:val="left" w:pos="6660"/>
          <w:tab w:val="left" w:pos="8550"/>
        </w:tabs>
        <w:rPr>
          <w:rFonts w:eastAsia="Arial Unicode MS" w:cs="Arial"/>
          <w:szCs w:val="24"/>
        </w:rPr>
      </w:pPr>
    </w:p>
    <w:p w:rsidR="006817C0" w:rsidRPr="00EC727E" w:rsidRDefault="006817C0" w:rsidP="006817C0">
      <w:pPr>
        <w:tabs>
          <w:tab w:val="left" w:pos="1440"/>
          <w:tab w:val="left" w:pos="5580"/>
          <w:tab w:val="left" w:pos="6660"/>
          <w:tab w:val="left" w:pos="8550"/>
        </w:tabs>
        <w:rPr>
          <w:rFonts w:eastAsia="Arial Unicode MS" w:cs="Arial"/>
          <w:b/>
          <w:szCs w:val="24"/>
        </w:rPr>
      </w:pPr>
      <w:r w:rsidRPr="00EC727E">
        <w:rPr>
          <w:rFonts w:eastAsia="Arial Unicode MS" w:cs="Arial"/>
          <w:b/>
          <w:szCs w:val="24"/>
        </w:rPr>
        <w:t>Part No. / Description / MSRP</w:t>
      </w:r>
    </w:p>
    <w:p w:rsidR="00EC727E" w:rsidRPr="00EC727E" w:rsidRDefault="00EC727E" w:rsidP="00EC727E">
      <w:pPr>
        <w:tabs>
          <w:tab w:val="left" w:pos="1440"/>
          <w:tab w:val="left" w:pos="5580"/>
          <w:tab w:val="left" w:pos="6660"/>
          <w:tab w:val="left" w:pos="8550"/>
        </w:tabs>
        <w:rPr>
          <w:rFonts w:eastAsia="Arial Unicode MS" w:cs="Arial"/>
          <w:szCs w:val="24"/>
        </w:rPr>
      </w:pPr>
      <w:r w:rsidRPr="00EC727E">
        <w:rPr>
          <w:rFonts w:eastAsia="Arial Unicode MS" w:cs="Arial"/>
          <w:szCs w:val="24"/>
        </w:rPr>
        <w:t>24385LFA / 243</w:t>
      </w:r>
      <w:r>
        <w:rPr>
          <w:rFonts w:eastAsia="Arial Unicode MS" w:cs="Arial"/>
          <w:szCs w:val="24"/>
        </w:rPr>
        <w:t xml:space="preserve"> Win. 85-grain copper / 6-04544-61734-4 / </w:t>
      </w:r>
      <w:r w:rsidRPr="00EC727E">
        <w:rPr>
          <w:rFonts w:eastAsia="Arial Unicode MS" w:cs="Arial"/>
          <w:szCs w:val="24"/>
        </w:rPr>
        <w:t xml:space="preserve">$32.95  </w:t>
      </w:r>
    </w:p>
    <w:p w:rsidR="00EC727E" w:rsidRPr="00EC727E" w:rsidRDefault="00EC727E" w:rsidP="00EC727E">
      <w:pPr>
        <w:tabs>
          <w:tab w:val="left" w:pos="1440"/>
          <w:tab w:val="left" w:pos="5580"/>
          <w:tab w:val="left" w:pos="6660"/>
          <w:tab w:val="left" w:pos="8550"/>
        </w:tabs>
        <w:rPr>
          <w:rFonts w:eastAsia="Arial Unicode MS" w:cs="Arial"/>
          <w:szCs w:val="24"/>
        </w:rPr>
      </w:pPr>
      <w:r>
        <w:rPr>
          <w:rFonts w:eastAsia="Arial Unicode MS" w:cs="Arial"/>
          <w:szCs w:val="24"/>
        </w:rPr>
        <w:t xml:space="preserve">270130LFA / 270 Win. 130-grain copper / 6-04544-61735-1 / </w:t>
      </w:r>
      <w:r w:rsidRPr="00EC727E">
        <w:rPr>
          <w:rFonts w:eastAsia="Arial Unicode MS" w:cs="Arial"/>
          <w:szCs w:val="24"/>
        </w:rPr>
        <w:t xml:space="preserve">$33.95  </w:t>
      </w:r>
    </w:p>
    <w:p w:rsidR="00EC727E" w:rsidRPr="00EC727E" w:rsidRDefault="00EC727E" w:rsidP="00EC727E">
      <w:pPr>
        <w:tabs>
          <w:tab w:val="left" w:pos="1440"/>
          <w:tab w:val="left" w:pos="5580"/>
          <w:tab w:val="left" w:pos="6660"/>
          <w:tab w:val="left" w:pos="8550"/>
        </w:tabs>
        <w:rPr>
          <w:rFonts w:eastAsia="Arial Unicode MS" w:cs="Arial"/>
          <w:szCs w:val="24"/>
        </w:rPr>
      </w:pPr>
      <w:r>
        <w:rPr>
          <w:rFonts w:eastAsia="Arial Unicode MS" w:cs="Arial"/>
          <w:szCs w:val="24"/>
        </w:rPr>
        <w:t xml:space="preserve">308150LFA / 308 Win. 150-grain copper / </w:t>
      </w:r>
      <w:r w:rsidRPr="00EC727E">
        <w:rPr>
          <w:rFonts w:eastAsia="Arial Unicode MS" w:cs="Arial"/>
          <w:szCs w:val="24"/>
        </w:rPr>
        <w:t>6-0</w:t>
      </w:r>
      <w:r>
        <w:rPr>
          <w:rFonts w:eastAsia="Arial Unicode MS" w:cs="Arial"/>
          <w:szCs w:val="24"/>
        </w:rPr>
        <w:t xml:space="preserve">4544-61736-8 / </w:t>
      </w:r>
      <w:r w:rsidRPr="00EC727E">
        <w:rPr>
          <w:rFonts w:eastAsia="Arial Unicode MS" w:cs="Arial"/>
          <w:szCs w:val="24"/>
        </w:rPr>
        <w:t xml:space="preserve">$33.95  </w:t>
      </w:r>
    </w:p>
    <w:p w:rsidR="00EC727E" w:rsidRPr="00EC727E" w:rsidRDefault="00EC727E" w:rsidP="00EC727E">
      <w:pPr>
        <w:tabs>
          <w:tab w:val="left" w:pos="1440"/>
          <w:tab w:val="left" w:pos="5580"/>
          <w:tab w:val="left" w:pos="6660"/>
          <w:tab w:val="left" w:pos="8550"/>
        </w:tabs>
        <w:rPr>
          <w:rFonts w:eastAsia="Arial Unicode MS" w:cs="Arial"/>
          <w:szCs w:val="24"/>
        </w:rPr>
      </w:pPr>
      <w:r>
        <w:rPr>
          <w:rFonts w:eastAsia="Arial Unicode MS" w:cs="Arial"/>
          <w:szCs w:val="24"/>
        </w:rPr>
        <w:t xml:space="preserve">3006150LFA / 30-06 Spring. 150-grain copper / 6-04544-61737-5 / </w:t>
      </w:r>
      <w:r w:rsidRPr="00EC727E">
        <w:rPr>
          <w:rFonts w:eastAsia="Arial Unicode MS" w:cs="Arial"/>
          <w:szCs w:val="24"/>
        </w:rPr>
        <w:t xml:space="preserve">$33.95  </w:t>
      </w:r>
    </w:p>
    <w:p w:rsidR="005844B4" w:rsidRPr="00EC727E" w:rsidRDefault="00AA5BE7" w:rsidP="006817C0">
      <w:pPr>
        <w:tabs>
          <w:tab w:val="left" w:pos="1440"/>
          <w:tab w:val="left" w:pos="5580"/>
          <w:tab w:val="left" w:pos="6660"/>
          <w:tab w:val="left" w:pos="8550"/>
        </w:tabs>
        <w:rPr>
          <w:rFonts w:eastAsia="Arial Unicode MS" w:cs="Arial"/>
          <w:szCs w:val="24"/>
        </w:rPr>
      </w:pPr>
      <w:r w:rsidRPr="00EC727E">
        <w:rPr>
          <w:rFonts w:eastAsia="Arial Unicode MS" w:cs="Arial"/>
          <w:szCs w:val="24"/>
        </w:rPr>
        <w:tab/>
      </w:r>
    </w:p>
    <w:p w:rsidR="005844B4" w:rsidRPr="00EC727E" w:rsidRDefault="005844B4" w:rsidP="005844B4">
      <w:pPr>
        <w:rPr>
          <w:rFonts w:cs="Arial"/>
          <w:szCs w:val="24"/>
        </w:rPr>
      </w:pPr>
      <w:r w:rsidRPr="00EC727E">
        <w:rPr>
          <w:rFonts w:cs="Arial"/>
          <w:szCs w:val="24"/>
        </w:rPr>
        <w:t xml:space="preserve">Federal Premium </w:t>
      </w:r>
      <w:r w:rsidR="009C1249" w:rsidRPr="00EC727E">
        <w:rPr>
          <w:rFonts w:cs="Arial"/>
          <w:szCs w:val="24"/>
        </w:rPr>
        <w:t>is a</w:t>
      </w:r>
      <w:r w:rsidRPr="00EC727E">
        <w:rPr>
          <w:rFonts w:cs="Arial"/>
          <w:szCs w:val="24"/>
        </w:rPr>
        <w:t xml:space="preserve"> brand of Vista Outdoor Inc., an outdoor sports and recreation company. For mor</w:t>
      </w:r>
      <w:r w:rsidR="003776CF" w:rsidRPr="00EC727E">
        <w:rPr>
          <w:rFonts w:cs="Arial"/>
          <w:szCs w:val="24"/>
        </w:rPr>
        <w:t>e information</w:t>
      </w:r>
      <w:r w:rsidR="009C1249" w:rsidRPr="00EC727E">
        <w:rPr>
          <w:rFonts w:cs="Arial"/>
          <w:szCs w:val="24"/>
        </w:rPr>
        <w:t xml:space="preserve"> on Federal Premium</w:t>
      </w:r>
      <w:r w:rsidRPr="00EC727E">
        <w:rPr>
          <w:rFonts w:cs="Arial"/>
          <w:szCs w:val="24"/>
        </w:rPr>
        <w:t xml:space="preserve">, go to </w:t>
      </w:r>
      <w:hyperlink r:id="rId10" w:history="1">
        <w:r w:rsidRPr="00EC727E">
          <w:rPr>
            <w:rStyle w:val="Hyperlink"/>
            <w:rFonts w:cs="Arial"/>
            <w:szCs w:val="24"/>
          </w:rPr>
          <w:t>www.federalpremium.com</w:t>
        </w:r>
      </w:hyperlink>
      <w:r w:rsidR="009C1249" w:rsidRPr="00EC727E">
        <w:rPr>
          <w:rFonts w:cs="Arial"/>
          <w:szCs w:val="24"/>
        </w:rPr>
        <w:t>.</w:t>
      </w:r>
    </w:p>
    <w:p w:rsidR="00E018A7" w:rsidRPr="00EC727E" w:rsidRDefault="00E018A7" w:rsidP="00A02FBB">
      <w:pPr>
        <w:rPr>
          <w:rFonts w:cs="Arial"/>
          <w:b/>
          <w:szCs w:val="24"/>
          <w:shd w:val="clear" w:color="auto" w:fill="FFFFFF"/>
        </w:rPr>
      </w:pPr>
    </w:p>
    <w:p w:rsidR="007A63CA" w:rsidRPr="00161C0E" w:rsidRDefault="007A63CA" w:rsidP="007A63CA">
      <w:pPr>
        <w:rPr>
          <w:rFonts w:ascii="Arial Black" w:hAnsi="Arial Black" w:cs="Arial"/>
          <w:b/>
          <w:szCs w:val="24"/>
        </w:rPr>
      </w:pPr>
      <w:r w:rsidRPr="00161C0E">
        <w:rPr>
          <w:rFonts w:ascii="Arial Black" w:hAnsi="Arial Black" w:cs="Arial"/>
          <w:b/>
          <w:szCs w:val="24"/>
        </w:rPr>
        <w:lastRenderedPageBreak/>
        <w:t>About Vista Outdoor Inc.</w:t>
      </w:r>
    </w:p>
    <w:p w:rsidR="007A63CA" w:rsidRPr="00161C0E" w:rsidRDefault="007A63CA" w:rsidP="007A63CA">
      <w:pPr>
        <w:rPr>
          <w:rFonts w:cs="Arial"/>
          <w:szCs w:val="24"/>
        </w:rPr>
      </w:pPr>
      <w:r w:rsidRPr="00161C0E">
        <w:rPr>
          <w:rFonts w:cs="Arial"/>
          <w:szCs w:val="24"/>
        </w:rPr>
        <w:t xml:space="preserve">Vista Outdoor is a leading global designer, manufacturer and marketer of consumer products in the growing outdoor sports and recreation markets. The company operates in two segments, Shooting Sports and Outdoor Products, and has a portfolio of well-recognized brands that provides consumers with a wide range of performance-driven, high-quality and innovative products for individual outdoor recreational pursuits. Vista Outdoor products are sold at leading retailers and distributors across North America and worldwide. Vista Outdoor is headquartered in Utah and has manufacturing operations and facilities in 13 U.S. States, Canada, Mexico and Puerto Rico along with international customer service, sales and sourcing operations in Asia, Australia, Canada, Europe and New Zealand. For news and information, visit </w:t>
      </w:r>
      <w:hyperlink r:id="rId11" w:history="1">
        <w:r w:rsidRPr="00161C0E">
          <w:rPr>
            <w:rStyle w:val="Hyperlink"/>
            <w:rFonts w:cs="Arial"/>
            <w:szCs w:val="24"/>
          </w:rPr>
          <w:t>www.vistaoutdoor.com</w:t>
        </w:r>
      </w:hyperlink>
      <w:r w:rsidRPr="00161C0E">
        <w:rPr>
          <w:rFonts w:cs="Arial"/>
          <w:szCs w:val="24"/>
        </w:rPr>
        <w:t xml:space="preserve"> or follow us on Twitter @</w:t>
      </w:r>
      <w:proofErr w:type="spellStart"/>
      <w:r w:rsidRPr="00161C0E">
        <w:rPr>
          <w:rFonts w:cs="Arial"/>
          <w:szCs w:val="24"/>
        </w:rPr>
        <w:t>VistaOutdoorInc</w:t>
      </w:r>
      <w:proofErr w:type="spellEnd"/>
      <w:r w:rsidRPr="00161C0E">
        <w:rPr>
          <w:rFonts w:cs="Arial"/>
          <w:szCs w:val="24"/>
        </w:rPr>
        <w:t xml:space="preserve"> and Facebook at </w:t>
      </w:r>
      <w:hyperlink r:id="rId12" w:history="1">
        <w:r w:rsidRPr="00161C0E">
          <w:rPr>
            <w:rStyle w:val="Hyperlink"/>
            <w:rFonts w:cs="Arial"/>
            <w:szCs w:val="24"/>
          </w:rPr>
          <w:t>www.facebook.com/vistaoutdoor</w:t>
        </w:r>
      </w:hyperlink>
      <w:r w:rsidRPr="00161C0E">
        <w:rPr>
          <w:rFonts w:cs="Arial"/>
          <w:szCs w:val="24"/>
        </w:rPr>
        <w:t xml:space="preserve">. </w:t>
      </w:r>
    </w:p>
    <w:p w:rsidR="00A02FBB" w:rsidRPr="00EC727E" w:rsidRDefault="00A02FBB" w:rsidP="00A02FBB">
      <w:pPr>
        <w:rPr>
          <w:rFonts w:cs="Arial"/>
          <w:szCs w:val="24"/>
        </w:rPr>
      </w:pPr>
    </w:p>
    <w:p w:rsidR="00A02FBB" w:rsidRPr="00EC727E" w:rsidRDefault="00A02FBB" w:rsidP="00A02FBB">
      <w:pPr>
        <w:rPr>
          <w:rFonts w:cs="Arial"/>
          <w:szCs w:val="24"/>
        </w:rPr>
      </w:pPr>
    </w:p>
    <w:p w:rsidR="00A02FBB" w:rsidRPr="006817C0" w:rsidRDefault="00A02FBB" w:rsidP="00A02FBB">
      <w:pPr>
        <w:jc w:val="center"/>
        <w:rPr>
          <w:rFonts w:cs="Arial"/>
          <w:szCs w:val="24"/>
        </w:rPr>
      </w:pPr>
      <w:r w:rsidRPr="00EC727E">
        <w:rPr>
          <w:rFonts w:cs="Arial"/>
          <w:szCs w:val="24"/>
        </w:rPr>
        <w:t>###</w:t>
      </w:r>
    </w:p>
    <w:p w:rsidR="00FA36C5" w:rsidRPr="006817C0" w:rsidRDefault="00FA36C5" w:rsidP="00A02FBB">
      <w:pPr>
        <w:rPr>
          <w:rFonts w:cs="Arial"/>
          <w:szCs w:val="24"/>
        </w:rPr>
      </w:pPr>
    </w:p>
    <w:sectPr w:rsidR="00FA36C5" w:rsidRPr="006817C0" w:rsidSect="0024700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24C4" w:rsidRDefault="00F924C4">
      <w:r>
        <w:separator/>
      </w:r>
    </w:p>
  </w:endnote>
  <w:endnote w:type="continuationSeparator" w:id="0">
    <w:p w:rsidR="00F924C4" w:rsidRDefault="00F924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rsidR="00866A32" w:rsidRDefault="00866A32">
            <w:pPr>
              <w:pStyle w:val="Footer"/>
              <w:jc w:val="right"/>
            </w:pPr>
            <w:r>
              <w:t xml:space="preserve">Page </w:t>
            </w:r>
            <w:r w:rsidR="004945CD">
              <w:rPr>
                <w:b/>
                <w:bCs/>
              </w:rPr>
              <w:fldChar w:fldCharType="begin"/>
            </w:r>
            <w:r>
              <w:rPr>
                <w:b/>
                <w:bCs/>
              </w:rPr>
              <w:instrText xml:space="preserve"> PAGE </w:instrText>
            </w:r>
            <w:r w:rsidR="004945CD">
              <w:rPr>
                <w:b/>
                <w:bCs/>
              </w:rPr>
              <w:fldChar w:fldCharType="separate"/>
            </w:r>
            <w:r w:rsidR="006B724B">
              <w:rPr>
                <w:b/>
                <w:bCs/>
                <w:noProof/>
              </w:rPr>
              <w:t>2</w:t>
            </w:r>
            <w:r w:rsidR="004945CD">
              <w:rPr>
                <w:b/>
                <w:bCs/>
              </w:rPr>
              <w:fldChar w:fldCharType="end"/>
            </w:r>
            <w:r>
              <w:t xml:space="preserve"> of </w:t>
            </w:r>
            <w:r w:rsidR="004945CD">
              <w:rPr>
                <w:b/>
                <w:bCs/>
              </w:rPr>
              <w:fldChar w:fldCharType="begin"/>
            </w:r>
            <w:r>
              <w:rPr>
                <w:b/>
                <w:bCs/>
              </w:rPr>
              <w:instrText xml:space="preserve"> NUMPAGES  </w:instrText>
            </w:r>
            <w:r w:rsidR="004945CD">
              <w:rPr>
                <w:b/>
                <w:bCs/>
              </w:rPr>
              <w:fldChar w:fldCharType="separate"/>
            </w:r>
            <w:r w:rsidR="006B724B">
              <w:rPr>
                <w:b/>
                <w:bCs/>
                <w:noProof/>
              </w:rPr>
              <w:t>2</w:t>
            </w:r>
            <w:r w:rsidR="004945CD">
              <w:rPr>
                <w:b/>
                <w:bCs/>
              </w:rPr>
              <w:fldChar w:fldCharType="end"/>
            </w:r>
          </w:p>
        </w:sdtContent>
      </w:sdt>
    </w:sdtContent>
  </w:sdt>
  <w:p w:rsidR="00866A32" w:rsidRDefault="0086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24C4" w:rsidRDefault="00F924C4">
      <w:r>
        <w:separator/>
      </w:r>
    </w:p>
  </w:footnote>
  <w:footnote w:type="continuationSeparator" w:id="0">
    <w:p w:rsidR="00F924C4" w:rsidRDefault="00F924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1"/>
  </w:num>
  <w:num w:numId="4">
    <w:abstractNumId w:val="8"/>
  </w:num>
  <w:num w:numId="5">
    <w:abstractNumId w:val="6"/>
  </w:num>
  <w:num w:numId="6">
    <w:abstractNumId w:val="4"/>
  </w:num>
  <w:num w:numId="7">
    <w:abstractNumId w:val="0"/>
  </w:num>
  <w:num w:numId="8">
    <w:abstractNumId w:val="7"/>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50658"/>
    <w:rsid w:val="000053C6"/>
    <w:rsid w:val="00011F39"/>
    <w:rsid w:val="00015FEC"/>
    <w:rsid w:val="000201AB"/>
    <w:rsid w:val="0002403B"/>
    <w:rsid w:val="00024A0A"/>
    <w:rsid w:val="00025392"/>
    <w:rsid w:val="00032010"/>
    <w:rsid w:val="00033B84"/>
    <w:rsid w:val="000340DE"/>
    <w:rsid w:val="0003628B"/>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86BCE"/>
    <w:rsid w:val="00091A08"/>
    <w:rsid w:val="00097E5A"/>
    <w:rsid w:val="000A485F"/>
    <w:rsid w:val="000A7DA9"/>
    <w:rsid w:val="000B735E"/>
    <w:rsid w:val="000C5FC6"/>
    <w:rsid w:val="000C6CEB"/>
    <w:rsid w:val="000C7FF7"/>
    <w:rsid w:val="000D64A8"/>
    <w:rsid w:val="000D7E43"/>
    <w:rsid w:val="000E0552"/>
    <w:rsid w:val="000E3362"/>
    <w:rsid w:val="000E435B"/>
    <w:rsid w:val="000E44A2"/>
    <w:rsid w:val="000E5706"/>
    <w:rsid w:val="000F7114"/>
    <w:rsid w:val="00101FC5"/>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6B05"/>
    <w:rsid w:val="00167CDA"/>
    <w:rsid w:val="00170137"/>
    <w:rsid w:val="00170AA7"/>
    <w:rsid w:val="00180ECF"/>
    <w:rsid w:val="001864F4"/>
    <w:rsid w:val="00194956"/>
    <w:rsid w:val="001A06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25BF"/>
    <w:rsid w:val="0024353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616E"/>
    <w:rsid w:val="002E6BC0"/>
    <w:rsid w:val="002E703F"/>
    <w:rsid w:val="002F243B"/>
    <w:rsid w:val="002F35D8"/>
    <w:rsid w:val="002F370F"/>
    <w:rsid w:val="00304EDB"/>
    <w:rsid w:val="00305B08"/>
    <w:rsid w:val="00306E6C"/>
    <w:rsid w:val="003110BE"/>
    <w:rsid w:val="0031265F"/>
    <w:rsid w:val="00316F02"/>
    <w:rsid w:val="00320034"/>
    <w:rsid w:val="00323E34"/>
    <w:rsid w:val="00330343"/>
    <w:rsid w:val="00333285"/>
    <w:rsid w:val="00333514"/>
    <w:rsid w:val="003418F2"/>
    <w:rsid w:val="00344845"/>
    <w:rsid w:val="00345E2E"/>
    <w:rsid w:val="00345EDB"/>
    <w:rsid w:val="00350DEC"/>
    <w:rsid w:val="0035676B"/>
    <w:rsid w:val="00356A76"/>
    <w:rsid w:val="003603C3"/>
    <w:rsid w:val="00373147"/>
    <w:rsid w:val="0037585B"/>
    <w:rsid w:val="003776CF"/>
    <w:rsid w:val="00386C09"/>
    <w:rsid w:val="00387180"/>
    <w:rsid w:val="00390666"/>
    <w:rsid w:val="0039282E"/>
    <w:rsid w:val="00397E21"/>
    <w:rsid w:val="003A1B2E"/>
    <w:rsid w:val="003A5924"/>
    <w:rsid w:val="003A5B5A"/>
    <w:rsid w:val="003A5CE6"/>
    <w:rsid w:val="003B5E02"/>
    <w:rsid w:val="003C4638"/>
    <w:rsid w:val="003C4E71"/>
    <w:rsid w:val="003C7F8D"/>
    <w:rsid w:val="003D2909"/>
    <w:rsid w:val="003D5C60"/>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54CFB"/>
    <w:rsid w:val="00462EBD"/>
    <w:rsid w:val="004637AA"/>
    <w:rsid w:val="004735F8"/>
    <w:rsid w:val="00482320"/>
    <w:rsid w:val="00485A0B"/>
    <w:rsid w:val="00486F57"/>
    <w:rsid w:val="004873CA"/>
    <w:rsid w:val="00487FF4"/>
    <w:rsid w:val="004906F0"/>
    <w:rsid w:val="004945CD"/>
    <w:rsid w:val="00495AE9"/>
    <w:rsid w:val="00496814"/>
    <w:rsid w:val="004A2658"/>
    <w:rsid w:val="004A3167"/>
    <w:rsid w:val="004A589D"/>
    <w:rsid w:val="004C3A52"/>
    <w:rsid w:val="004C6391"/>
    <w:rsid w:val="004D0FDB"/>
    <w:rsid w:val="004D343F"/>
    <w:rsid w:val="004D4591"/>
    <w:rsid w:val="004D5D36"/>
    <w:rsid w:val="004E0357"/>
    <w:rsid w:val="004E0C27"/>
    <w:rsid w:val="004E1C98"/>
    <w:rsid w:val="004E4368"/>
    <w:rsid w:val="004E4BF8"/>
    <w:rsid w:val="004E5879"/>
    <w:rsid w:val="004E5F37"/>
    <w:rsid w:val="004F05E2"/>
    <w:rsid w:val="00501551"/>
    <w:rsid w:val="00504A6E"/>
    <w:rsid w:val="00506915"/>
    <w:rsid w:val="005163CA"/>
    <w:rsid w:val="00521918"/>
    <w:rsid w:val="00525DD2"/>
    <w:rsid w:val="005326B3"/>
    <w:rsid w:val="00537EBA"/>
    <w:rsid w:val="005438CF"/>
    <w:rsid w:val="0054448E"/>
    <w:rsid w:val="00551295"/>
    <w:rsid w:val="00552F05"/>
    <w:rsid w:val="005579B3"/>
    <w:rsid w:val="0056404E"/>
    <w:rsid w:val="00574085"/>
    <w:rsid w:val="00574D5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E03AB"/>
    <w:rsid w:val="005E2A65"/>
    <w:rsid w:val="005F1C83"/>
    <w:rsid w:val="00610338"/>
    <w:rsid w:val="00610558"/>
    <w:rsid w:val="0061455B"/>
    <w:rsid w:val="00616161"/>
    <w:rsid w:val="00616171"/>
    <w:rsid w:val="00617AF4"/>
    <w:rsid w:val="00617EBE"/>
    <w:rsid w:val="00621371"/>
    <w:rsid w:val="00624A14"/>
    <w:rsid w:val="0062505A"/>
    <w:rsid w:val="00625E33"/>
    <w:rsid w:val="00627031"/>
    <w:rsid w:val="006327B3"/>
    <w:rsid w:val="00641710"/>
    <w:rsid w:val="00647D01"/>
    <w:rsid w:val="006608D8"/>
    <w:rsid w:val="006640FC"/>
    <w:rsid w:val="0067303B"/>
    <w:rsid w:val="00673D30"/>
    <w:rsid w:val="006748FE"/>
    <w:rsid w:val="00676481"/>
    <w:rsid w:val="006817C0"/>
    <w:rsid w:val="00683466"/>
    <w:rsid w:val="00690EF4"/>
    <w:rsid w:val="00691DB9"/>
    <w:rsid w:val="00696B22"/>
    <w:rsid w:val="006A140F"/>
    <w:rsid w:val="006B18B4"/>
    <w:rsid w:val="006B4F30"/>
    <w:rsid w:val="006B5F05"/>
    <w:rsid w:val="006B6B5D"/>
    <w:rsid w:val="006B724B"/>
    <w:rsid w:val="006C76FC"/>
    <w:rsid w:val="006D0224"/>
    <w:rsid w:val="006D0E06"/>
    <w:rsid w:val="006D3B18"/>
    <w:rsid w:val="006D3E99"/>
    <w:rsid w:val="006E0EC5"/>
    <w:rsid w:val="006E18E4"/>
    <w:rsid w:val="006F41A9"/>
    <w:rsid w:val="006F56A7"/>
    <w:rsid w:val="006F7676"/>
    <w:rsid w:val="00702657"/>
    <w:rsid w:val="007028C7"/>
    <w:rsid w:val="00704815"/>
    <w:rsid w:val="00704EA0"/>
    <w:rsid w:val="007050C3"/>
    <w:rsid w:val="00712E07"/>
    <w:rsid w:val="007204C9"/>
    <w:rsid w:val="00720B98"/>
    <w:rsid w:val="00727A81"/>
    <w:rsid w:val="007325DB"/>
    <w:rsid w:val="007358F5"/>
    <w:rsid w:val="007405F1"/>
    <w:rsid w:val="00742DA9"/>
    <w:rsid w:val="00744A7B"/>
    <w:rsid w:val="007542BF"/>
    <w:rsid w:val="00756EA0"/>
    <w:rsid w:val="007615BA"/>
    <w:rsid w:val="007626FA"/>
    <w:rsid w:val="0077255E"/>
    <w:rsid w:val="00774AE9"/>
    <w:rsid w:val="00780846"/>
    <w:rsid w:val="00783D02"/>
    <w:rsid w:val="0078692A"/>
    <w:rsid w:val="00787D75"/>
    <w:rsid w:val="00790264"/>
    <w:rsid w:val="00793050"/>
    <w:rsid w:val="007A1120"/>
    <w:rsid w:val="007A3259"/>
    <w:rsid w:val="007A3812"/>
    <w:rsid w:val="007A4801"/>
    <w:rsid w:val="007A63CA"/>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8DD"/>
    <w:rsid w:val="00804122"/>
    <w:rsid w:val="00806D90"/>
    <w:rsid w:val="00811BD4"/>
    <w:rsid w:val="008120FC"/>
    <w:rsid w:val="00812C28"/>
    <w:rsid w:val="00813E9A"/>
    <w:rsid w:val="00817116"/>
    <w:rsid w:val="00820800"/>
    <w:rsid w:val="00821CED"/>
    <w:rsid w:val="0082283A"/>
    <w:rsid w:val="00822C47"/>
    <w:rsid w:val="00832351"/>
    <w:rsid w:val="00844837"/>
    <w:rsid w:val="0084520D"/>
    <w:rsid w:val="00855517"/>
    <w:rsid w:val="008567C4"/>
    <w:rsid w:val="0085717A"/>
    <w:rsid w:val="00857432"/>
    <w:rsid w:val="008601F6"/>
    <w:rsid w:val="00862779"/>
    <w:rsid w:val="008642F4"/>
    <w:rsid w:val="00866A32"/>
    <w:rsid w:val="00874E24"/>
    <w:rsid w:val="00881200"/>
    <w:rsid w:val="00881EE4"/>
    <w:rsid w:val="00882972"/>
    <w:rsid w:val="00884A8C"/>
    <w:rsid w:val="00887CD8"/>
    <w:rsid w:val="0089094A"/>
    <w:rsid w:val="00893A04"/>
    <w:rsid w:val="008966C8"/>
    <w:rsid w:val="00896CE8"/>
    <w:rsid w:val="008A72C4"/>
    <w:rsid w:val="008B37C8"/>
    <w:rsid w:val="008B3E98"/>
    <w:rsid w:val="008B5270"/>
    <w:rsid w:val="008C2E3E"/>
    <w:rsid w:val="008C52B3"/>
    <w:rsid w:val="008D32CD"/>
    <w:rsid w:val="008E1B46"/>
    <w:rsid w:val="008E4322"/>
    <w:rsid w:val="008E6150"/>
    <w:rsid w:val="008F1EE7"/>
    <w:rsid w:val="00901C02"/>
    <w:rsid w:val="009056E1"/>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58C5"/>
    <w:rsid w:val="009E59B0"/>
    <w:rsid w:val="009E6B41"/>
    <w:rsid w:val="009F3EF8"/>
    <w:rsid w:val="00A02FBB"/>
    <w:rsid w:val="00A06FD2"/>
    <w:rsid w:val="00A102AF"/>
    <w:rsid w:val="00A107AC"/>
    <w:rsid w:val="00A1343C"/>
    <w:rsid w:val="00A203E9"/>
    <w:rsid w:val="00A220E0"/>
    <w:rsid w:val="00A23362"/>
    <w:rsid w:val="00A23807"/>
    <w:rsid w:val="00A23878"/>
    <w:rsid w:val="00A2778E"/>
    <w:rsid w:val="00A508B0"/>
    <w:rsid w:val="00A571CA"/>
    <w:rsid w:val="00A613FA"/>
    <w:rsid w:val="00A63708"/>
    <w:rsid w:val="00A63AEE"/>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81A"/>
    <w:rsid w:val="00AD35FB"/>
    <w:rsid w:val="00AD3DE6"/>
    <w:rsid w:val="00AD4D84"/>
    <w:rsid w:val="00AD7B85"/>
    <w:rsid w:val="00AE2D3F"/>
    <w:rsid w:val="00AE3993"/>
    <w:rsid w:val="00AE7FA7"/>
    <w:rsid w:val="00AF4B61"/>
    <w:rsid w:val="00AF5BC9"/>
    <w:rsid w:val="00B02918"/>
    <w:rsid w:val="00B0380E"/>
    <w:rsid w:val="00B0440C"/>
    <w:rsid w:val="00B071D0"/>
    <w:rsid w:val="00B127C6"/>
    <w:rsid w:val="00B149DE"/>
    <w:rsid w:val="00B2054D"/>
    <w:rsid w:val="00B20D2F"/>
    <w:rsid w:val="00B24FFF"/>
    <w:rsid w:val="00B256F2"/>
    <w:rsid w:val="00B27002"/>
    <w:rsid w:val="00B3251F"/>
    <w:rsid w:val="00B67B22"/>
    <w:rsid w:val="00B713DF"/>
    <w:rsid w:val="00B73CD9"/>
    <w:rsid w:val="00B85079"/>
    <w:rsid w:val="00B915C1"/>
    <w:rsid w:val="00B958BF"/>
    <w:rsid w:val="00BA0008"/>
    <w:rsid w:val="00BA03CA"/>
    <w:rsid w:val="00BA070E"/>
    <w:rsid w:val="00BA2F9F"/>
    <w:rsid w:val="00BA38E2"/>
    <w:rsid w:val="00BB3AA7"/>
    <w:rsid w:val="00BB58BF"/>
    <w:rsid w:val="00BC0ACE"/>
    <w:rsid w:val="00BC0F94"/>
    <w:rsid w:val="00BC1F43"/>
    <w:rsid w:val="00BC22F8"/>
    <w:rsid w:val="00BC4642"/>
    <w:rsid w:val="00BC4983"/>
    <w:rsid w:val="00BC593A"/>
    <w:rsid w:val="00BC6791"/>
    <w:rsid w:val="00BC75F5"/>
    <w:rsid w:val="00BD0484"/>
    <w:rsid w:val="00BE48D4"/>
    <w:rsid w:val="00BE53B9"/>
    <w:rsid w:val="00BE56FD"/>
    <w:rsid w:val="00BF2949"/>
    <w:rsid w:val="00BF6D3F"/>
    <w:rsid w:val="00BF6E03"/>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4AFE"/>
    <w:rsid w:val="00C8203C"/>
    <w:rsid w:val="00C82610"/>
    <w:rsid w:val="00C83894"/>
    <w:rsid w:val="00C83F44"/>
    <w:rsid w:val="00C841D4"/>
    <w:rsid w:val="00C8706C"/>
    <w:rsid w:val="00C93F11"/>
    <w:rsid w:val="00C94CEC"/>
    <w:rsid w:val="00CA4ED1"/>
    <w:rsid w:val="00CB1380"/>
    <w:rsid w:val="00CB1533"/>
    <w:rsid w:val="00CB5A2F"/>
    <w:rsid w:val="00CC2FA2"/>
    <w:rsid w:val="00CD2364"/>
    <w:rsid w:val="00CD5C2A"/>
    <w:rsid w:val="00CE5F3B"/>
    <w:rsid w:val="00CF00BA"/>
    <w:rsid w:val="00D009F8"/>
    <w:rsid w:val="00D027E4"/>
    <w:rsid w:val="00D02BA2"/>
    <w:rsid w:val="00D04547"/>
    <w:rsid w:val="00D048E8"/>
    <w:rsid w:val="00D07B0C"/>
    <w:rsid w:val="00D10016"/>
    <w:rsid w:val="00D11455"/>
    <w:rsid w:val="00D120BD"/>
    <w:rsid w:val="00D24E94"/>
    <w:rsid w:val="00D34F2E"/>
    <w:rsid w:val="00D362DE"/>
    <w:rsid w:val="00D37439"/>
    <w:rsid w:val="00D5100B"/>
    <w:rsid w:val="00D53FF6"/>
    <w:rsid w:val="00D54B32"/>
    <w:rsid w:val="00D56B4E"/>
    <w:rsid w:val="00D601DA"/>
    <w:rsid w:val="00D80A54"/>
    <w:rsid w:val="00D81906"/>
    <w:rsid w:val="00D87FF2"/>
    <w:rsid w:val="00D95AC3"/>
    <w:rsid w:val="00DA6BE8"/>
    <w:rsid w:val="00DB1FA4"/>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4105"/>
    <w:rsid w:val="00EC727E"/>
    <w:rsid w:val="00EC7ECC"/>
    <w:rsid w:val="00ED0271"/>
    <w:rsid w:val="00ED31AF"/>
    <w:rsid w:val="00ED3394"/>
    <w:rsid w:val="00ED45CB"/>
    <w:rsid w:val="00ED6345"/>
    <w:rsid w:val="00ED71AF"/>
    <w:rsid w:val="00EE2636"/>
    <w:rsid w:val="00EE4B80"/>
    <w:rsid w:val="00EF0164"/>
    <w:rsid w:val="00EF1797"/>
    <w:rsid w:val="00F0736B"/>
    <w:rsid w:val="00F11377"/>
    <w:rsid w:val="00F15801"/>
    <w:rsid w:val="00F1783C"/>
    <w:rsid w:val="00F236FD"/>
    <w:rsid w:val="00F257E6"/>
    <w:rsid w:val="00F348CD"/>
    <w:rsid w:val="00F409F7"/>
    <w:rsid w:val="00F438B0"/>
    <w:rsid w:val="00F507A4"/>
    <w:rsid w:val="00F52A61"/>
    <w:rsid w:val="00F53183"/>
    <w:rsid w:val="00F54910"/>
    <w:rsid w:val="00F569A7"/>
    <w:rsid w:val="00F60726"/>
    <w:rsid w:val="00F67152"/>
    <w:rsid w:val="00F67E68"/>
    <w:rsid w:val="00F67F23"/>
    <w:rsid w:val="00F70BD3"/>
    <w:rsid w:val="00F759B6"/>
    <w:rsid w:val="00F924C4"/>
    <w:rsid w:val="00F929B7"/>
    <w:rsid w:val="00F93C32"/>
    <w:rsid w:val="00FA36C5"/>
    <w:rsid w:val="00FA4D3A"/>
    <w:rsid w:val="00FA698D"/>
    <w:rsid w:val="00FB25C6"/>
    <w:rsid w:val="00FC113B"/>
    <w:rsid w:val="00FC6819"/>
    <w:rsid w:val="00FC6D9C"/>
    <w:rsid w:val="00FC7F72"/>
    <w:rsid w:val="00FD064F"/>
    <w:rsid w:val="00FD579D"/>
    <w:rsid w:val="00FD7A95"/>
    <w:rsid w:val="00FE052F"/>
    <w:rsid w:val="00FE2916"/>
    <w:rsid w:val="00FE4114"/>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2E2A8786-B674-433A-B0AB-99386BBE8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vistaoutdoo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istaoutdoor.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deralpremium.com" TargetMode="External"/><Relationship Id="rId4" Type="http://schemas.openxmlformats.org/officeDocument/2006/relationships/settings" Target="settings.xml"/><Relationship Id="rId9" Type="http://schemas.openxmlformats.org/officeDocument/2006/relationships/hyperlink" Target="mailto:pressroom@vistaoutdoor.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32B4D0-5409-4F51-99F3-7FF295B6B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2</Pages>
  <Words>423</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2833</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e41594</dc:creator>
  <cp:lastModifiedBy>Reich, JJ (John)</cp:lastModifiedBy>
  <cp:revision>13</cp:revision>
  <cp:lastPrinted>2016-08-09T13:27:00Z</cp:lastPrinted>
  <dcterms:created xsi:type="dcterms:W3CDTF">2016-05-12T20:48:00Z</dcterms:created>
  <dcterms:modified xsi:type="dcterms:W3CDTF">2016-08-09T13:45:00Z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