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46E3325D" w:rsidR="000777EE" w:rsidRPr="00F7618F" w:rsidRDefault="00A7116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71161">
        <w:rPr>
          <w:rFonts w:cs="Arial"/>
          <w:noProof/>
          <w:szCs w:val="24"/>
        </w:rPr>
        <w:drawing>
          <wp:inline distT="0" distB="0" distL="0" distR="0" wp14:anchorId="6C81E9DE" wp14:editId="4EF5CDC1">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687583DE" w:rsidR="002D139F" w:rsidRPr="002D139F" w:rsidRDefault="00EB2BA9" w:rsidP="002D139F">
      <w:pPr>
        <w:jc w:val="center"/>
        <w:rPr>
          <w:rFonts w:cs="Arial"/>
          <w:b/>
          <w:sz w:val="28"/>
          <w:szCs w:val="28"/>
        </w:rPr>
      </w:pPr>
      <w:r>
        <w:rPr>
          <w:rFonts w:cs="Arial"/>
          <w:b/>
          <w:sz w:val="28"/>
          <w:szCs w:val="28"/>
        </w:rPr>
        <w:t xml:space="preserve">Popular </w:t>
      </w:r>
      <w:r w:rsidR="007F6FBF">
        <w:rPr>
          <w:rFonts w:cs="Arial"/>
          <w:b/>
          <w:sz w:val="28"/>
          <w:szCs w:val="28"/>
        </w:rPr>
        <w:t>Federal</w:t>
      </w:r>
      <w:r w:rsidR="00C45802">
        <w:rPr>
          <w:rFonts w:cs="Arial"/>
          <w:b/>
          <w:sz w:val="28"/>
          <w:szCs w:val="28"/>
        </w:rPr>
        <w:t xml:space="preserve"> </w:t>
      </w:r>
      <w:r>
        <w:rPr>
          <w:rFonts w:cs="Arial"/>
          <w:b/>
          <w:sz w:val="28"/>
          <w:szCs w:val="28"/>
        </w:rPr>
        <w:t>Premium Barnes Triple-Shock X Loads Return</w:t>
      </w:r>
    </w:p>
    <w:p w14:paraId="198D276E" w14:textId="77777777" w:rsidR="00E11465" w:rsidRPr="0030438B" w:rsidRDefault="00E11465" w:rsidP="00E11465">
      <w:pPr>
        <w:jc w:val="center"/>
        <w:rPr>
          <w:rFonts w:cs="Arial"/>
          <w:szCs w:val="24"/>
        </w:rPr>
      </w:pPr>
    </w:p>
    <w:p w14:paraId="2F18BC9F" w14:textId="475E9A4E" w:rsidR="00233888" w:rsidRPr="003F3FEE" w:rsidRDefault="00BC4983" w:rsidP="00233888">
      <w:pPr>
        <w:rPr>
          <w:rFonts w:cs="Arial"/>
        </w:rPr>
      </w:pPr>
      <w:r w:rsidRPr="00531322">
        <w:rPr>
          <w:rFonts w:cs="Arial"/>
          <w:b/>
          <w:szCs w:val="24"/>
        </w:rPr>
        <w:t>ANOKA, Minnesota</w:t>
      </w:r>
      <w:r w:rsidR="00A02FBB" w:rsidRPr="00531322">
        <w:rPr>
          <w:rFonts w:cs="Arial"/>
          <w:b/>
          <w:szCs w:val="24"/>
        </w:rPr>
        <w:t xml:space="preserve"> </w:t>
      </w:r>
      <w:r w:rsidR="00A02FBB" w:rsidRPr="008C4850">
        <w:rPr>
          <w:rFonts w:cs="Arial"/>
          <w:b/>
          <w:szCs w:val="24"/>
        </w:rPr>
        <w:t>–</w:t>
      </w:r>
      <w:r w:rsidR="00825EC1" w:rsidRPr="008C4850">
        <w:rPr>
          <w:rFonts w:cs="Arial"/>
          <w:b/>
          <w:szCs w:val="24"/>
        </w:rPr>
        <w:t xml:space="preserve"> </w:t>
      </w:r>
      <w:r w:rsidR="008C4850" w:rsidRPr="008C4850">
        <w:rPr>
          <w:rFonts w:cs="Arial"/>
          <w:b/>
          <w:szCs w:val="24"/>
        </w:rPr>
        <w:t>February 27</w:t>
      </w:r>
      <w:r w:rsidR="00F906C5" w:rsidRPr="008C4850">
        <w:rPr>
          <w:rFonts w:cs="Arial"/>
          <w:b/>
          <w:szCs w:val="24"/>
        </w:rPr>
        <w:t xml:space="preserve">, 2019 </w:t>
      </w:r>
      <w:r w:rsidR="00896CE8" w:rsidRPr="008C4850">
        <w:rPr>
          <w:rFonts w:cs="Arial"/>
          <w:b/>
          <w:szCs w:val="24"/>
        </w:rPr>
        <w:t>–</w:t>
      </w:r>
      <w:r w:rsidR="00AC1224" w:rsidRPr="008C4850">
        <w:rPr>
          <w:rFonts w:cs="Arial"/>
          <w:b/>
          <w:szCs w:val="24"/>
        </w:rPr>
        <w:t xml:space="preserve"> </w:t>
      </w:r>
      <w:r w:rsidR="00531322" w:rsidRPr="008C4850">
        <w:rPr>
          <w:rFonts w:cs="Arial"/>
          <w:szCs w:val="24"/>
        </w:rPr>
        <w:t>Federal</w:t>
      </w:r>
      <w:r w:rsidR="00AC1FB5" w:rsidRPr="008C4850">
        <w:rPr>
          <w:rFonts w:cs="Arial"/>
          <w:szCs w:val="24"/>
        </w:rPr>
        <w:t xml:space="preserve"> </w:t>
      </w:r>
      <w:r w:rsidR="00EB2BA9" w:rsidRPr="008C4850">
        <w:rPr>
          <w:rFonts w:cs="Arial"/>
          <w:szCs w:val="24"/>
        </w:rPr>
        <w:t xml:space="preserve">is bringing back its hard-hitting, exceptionally accurate </w:t>
      </w:r>
      <w:r w:rsidR="00A71161" w:rsidRPr="008C4850">
        <w:rPr>
          <w:rFonts w:cs="Arial"/>
          <w:szCs w:val="24"/>
        </w:rPr>
        <w:t xml:space="preserve">Federal Premium </w:t>
      </w:r>
      <w:r w:rsidR="00EB2BA9" w:rsidRPr="008C4850">
        <w:rPr>
          <w:rFonts w:cs="Arial"/>
          <w:szCs w:val="24"/>
        </w:rPr>
        <w:t>B</w:t>
      </w:r>
      <w:r w:rsidR="00EB2BA9">
        <w:rPr>
          <w:rFonts w:cs="Arial"/>
          <w:szCs w:val="24"/>
        </w:rPr>
        <w:t xml:space="preserve">arnes Triple-Shock X rifle loads. </w:t>
      </w:r>
      <w:r w:rsidR="00B865F0">
        <w:rPr>
          <w:rFonts w:cs="Arial"/>
          <w:szCs w:val="24"/>
        </w:rPr>
        <w:t xml:space="preserve">Shipments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bookmarkStart w:id="0" w:name="_GoBack"/>
      <w:bookmarkEnd w:id="0"/>
    </w:p>
    <w:p w14:paraId="3D9784B1" w14:textId="4C233059" w:rsidR="00F4700E" w:rsidRPr="00FD008B" w:rsidRDefault="00EB2BA9" w:rsidP="00F4700E">
      <w:pPr>
        <w:rPr>
          <w:rFonts w:cs="Arial"/>
        </w:rPr>
      </w:pPr>
      <w:r>
        <w:rPr>
          <w:rFonts w:cs="Arial"/>
        </w:rPr>
        <w:t>The immensely popular</w:t>
      </w:r>
      <w:r w:rsidR="00F4700E" w:rsidRPr="00787E5C">
        <w:rPr>
          <w:rFonts w:cs="Arial"/>
        </w:rPr>
        <w:t xml:space="preserve"> all-copper hollow point </w:t>
      </w:r>
      <w:r>
        <w:rPr>
          <w:rFonts w:cs="Arial"/>
        </w:rPr>
        <w:t xml:space="preserve">bullet </w:t>
      </w:r>
      <w:r w:rsidR="00F4700E" w:rsidRPr="00787E5C">
        <w:rPr>
          <w:rFonts w:cs="Arial"/>
        </w:rPr>
        <w:t xml:space="preserve">groups tightly at long range and delivers consistent, </w:t>
      </w:r>
      <w:r w:rsidR="00F4700E">
        <w:rPr>
          <w:rFonts w:cs="Arial"/>
        </w:rPr>
        <w:t>lethal</w:t>
      </w:r>
      <w:r w:rsidR="00F4700E" w:rsidRPr="00787E5C">
        <w:rPr>
          <w:rFonts w:cs="Arial"/>
        </w:rPr>
        <w:t xml:space="preserve"> expansion. The monolithic design retains </w:t>
      </w:r>
      <w:r w:rsidR="00F4700E">
        <w:rPr>
          <w:rFonts w:cs="Arial"/>
        </w:rPr>
        <w:t>more than 99 percent of it</w:t>
      </w:r>
      <w:r w:rsidR="00F4700E" w:rsidRPr="00787E5C">
        <w:rPr>
          <w:rFonts w:cs="Arial"/>
        </w:rPr>
        <w:t>s weight on impact to penetrate deep, and its grooved shank minimizes barrel fouling and improves accuracy.</w:t>
      </w:r>
    </w:p>
    <w:p w14:paraId="78CA441A" w14:textId="77777777" w:rsidR="00F4700E" w:rsidRDefault="00F4700E" w:rsidP="00F4700E">
      <w:pPr>
        <w:rPr>
          <w:rFonts w:ascii="Arial Black" w:hAnsi="Arial Black" w:cs="Arial"/>
          <w:bCs/>
        </w:rPr>
      </w:pPr>
    </w:p>
    <w:p w14:paraId="02A3966E" w14:textId="77777777" w:rsidR="00F4700E" w:rsidRPr="0055769D" w:rsidRDefault="00F4700E" w:rsidP="00F4700E">
      <w:pPr>
        <w:rPr>
          <w:rFonts w:cs="Arial"/>
          <w:b/>
          <w:bCs/>
        </w:rPr>
      </w:pPr>
      <w:r w:rsidRPr="0055769D">
        <w:rPr>
          <w:rFonts w:cs="Arial"/>
          <w:b/>
          <w:bCs/>
        </w:rPr>
        <w:t>Features &amp; Benefits</w:t>
      </w:r>
    </w:p>
    <w:p w14:paraId="58CEAC89" w14:textId="77777777" w:rsidR="00F4700E" w:rsidRDefault="00F4700E" w:rsidP="00F4700E">
      <w:pPr>
        <w:numPr>
          <w:ilvl w:val="0"/>
          <w:numId w:val="11"/>
        </w:numPr>
        <w:contextualSpacing/>
        <w:rPr>
          <w:rFonts w:cs="Arial"/>
          <w:bCs/>
        </w:rPr>
      </w:pPr>
      <w:r>
        <w:rPr>
          <w:rFonts w:cs="Arial"/>
          <w:bCs/>
        </w:rPr>
        <w:t>One-piece copper construction</w:t>
      </w:r>
    </w:p>
    <w:p w14:paraId="0BBDF4EB" w14:textId="77777777" w:rsidR="00F4700E" w:rsidRDefault="00F4700E" w:rsidP="00F4700E">
      <w:pPr>
        <w:numPr>
          <w:ilvl w:val="0"/>
          <w:numId w:val="11"/>
        </w:numPr>
        <w:contextualSpacing/>
        <w:rPr>
          <w:rFonts w:cs="Arial"/>
          <w:bCs/>
        </w:rPr>
      </w:pPr>
      <w:r>
        <w:rPr>
          <w:rFonts w:cs="Arial"/>
          <w:bCs/>
        </w:rPr>
        <w:t>Deep hollow-point tip</w:t>
      </w:r>
    </w:p>
    <w:p w14:paraId="11698A21" w14:textId="77777777" w:rsidR="00F4700E" w:rsidRDefault="00F4700E" w:rsidP="00F4700E">
      <w:pPr>
        <w:numPr>
          <w:ilvl w:val="0"/>
          <w:numId w:val="11"/>
        </w:numPr>
        <w:contextualSpacing/>
        <w:rPr>
          <w:rFonts w:cs="Arial"/>
          <w:bCs/>
        </w:rPr>
      </w:pPr>
      <w:r>
        <w:rPr>
          <w:rFonts w:cs="Arial"/>
          <w:bCs/>
        </w:rPr>
        <w:t>Grooved bullet shank improves accuracy</w:t>
      </w:r>
    </w:p>
    <w:p w14:paraId="18E4D4A7" w14:textId="77777777" w:rsidR="00F4700E" w:rsidRDefault="00F4700E" w:rsidP="00F4700E">
      <w:pPr>
        <w:numPr>
          <w:ilvl w:val="0"/>
          <w:numId w:val="11"/>
        </w:numPr>
        <w:contextualSpacing/>
        <w:rPr>
          <w:rFonts w:cs="Arial"/>
          <w:bCs/>
        </w:rPr>
      </w:pPr>
      <w:r>
        <w:rPr>
          <w:rFonts w:cs="Arial"/>
          <w:bCs/>
        </w:rPr>
        <w:t>More than 99 percent weight retention</w:t>
      </w:r>
    </w:p>
    <w:p w14:paraId="1DBEDB25" w14:textId="77777777" w:rsidR="00F4700E" w:rsidRDefault="00F4700E" w:rsidP="00F4700E">
      <w:pPr>
        <w:numPr>
          <w:ilvl w:val="0"/>
          <w:numId w:val="11"/>
        </w:numPr>
        <w:contextualSpacing/>
        <w:rPr>
          <w:rFonts w:cs="Arial"/>
          <w:bCs/>
        </w:rPr>
      </w:pPr>
      <w:r>
        <w:rPr>
          <w:rFonts w:cs="Arial"/>
          <w:bCs/>
        </w:rPr>
        <w:t>Deep penetration and large, consistent expansion</w:t>
      </w:r>
    </w:p>
    <w:p w14:paraId="278FDE55" w14:textId="77777777" w:rsidR="00C017D5" w:rsidRPr="00531322" w:rsidRDefault="00C017D5" w:rsidP="00C017D5">
      <w:pPr>
        <w:contextualSpacing/>
        <w:rPr>
          <w:rFonts w:cs="Arial"/>
          <w:bCs/>
          <w:szCs w:val="24"/>
        </w:rPr>
      </w:pPr>
    </w:p>
    <w:p w14:paraId="20A7EBAB" w14:textId="0EA6287D" w:rsidR="008D445B" w:rsidRPr="0055769D" w:rsidRDefault="008D445B" w:rsidP="008D445B">
      <w:pPr>
        <w:tabs>
          <w:tab w:val="left" w:pos="1440"/>
          <w:tab w:val="left" w:pos="1620"/>
          <w:tab w:val="left" w:pos="7200"/>
          <w:tab w:val="left" w:pos="9270"/>
        </w:tabs>
        <w:autoSpaceDE w:val="0"/>
        <w:autoSpaceDN w:val="0"/>
        <w:adjustRightInd w:val="0"/>
        <w:rPr>
          <w:rFonts w:cs="Arial"/>
          <w:b/>
        </w:rPr>
      </w:pPr>
      <w:r w:rsidRPr="0055769D">
        <w:rPr>
          <w:rFonts w:cs="Arial"/>
          <w:b/>
        </w:rPr>
        <w:t>Part No. / Description / MSRP</w:t>
      </w:r>
    </w:p>
    <w:p w14:paraId="05DF245A" w14:textId="3C007E45"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P223S / </w:t>
      </w:r>
      <w:r w:rsidRPr="00F4700E">
        <w:rPr>
          <w:rFonts w:cs="Arial"/>
          <w:bCs/>
          <w:sz w:val="22"/>
          <w:szCs w:val="22"/>
        </w:rPr>
        <w:t>223 Rem 55 grain</w:t>
      </w:r>
      <w:r>
        <w:rPr>
          <w:rFonts w:cs="Arial"/>
          <w:bCs/>
          <w:sz w:val="22"/>
          <w:szCs w:val="22"/>
        </w:rPr>
        <w:t xml:space="preserve"> Barnes TSX / </w:t>
      </w:r>
      <w:r w:rsidRPr="00F4700E">
        <w:rPr>
          <w:rFonts w:cs="Arial"/>
          <w:bCs/>
          <w:sz w:val="22"/>
          <w:szCs w:val="22"/>
        </w:rPr>
        <w:t xml:space="preserve">$33.95 </w:t>
      </w:r>
    </w:p>
    <w:p w14:paraId="5C82430C" w14:textId="742B98A0"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P224VLKBTSX1 / </w:t>
      </w:r>
      <w:r w:rsidRPr="00F4700E">
        <w:rPr>
          <w:rFonts w:cs="Arial"/>
          <w:bCs/>
          <w:sz w:val="22"/>
          <w:szCs w:val="22"/>
        </w:rPr>
        <w:t>2</w:t>
      </w:r>
      <w:r>
        <w:rPr>
          <w:rFonts w:cs="Arial"/>
          <w:bCs/>
          <w:sz w:val="22"/>
          <w:szCs w:val="22"/>
        </w:rPr>
        <w:t xml:space="preserve">24 Valkyrie 78 grain Barnes TSX / </w:t>
      </w:r>
      <w:r w:rsidRPr="00F4700E">
        <w:rPr>
          <w:rFonts w:cs="Arial"/>
          <w:bCs/>
          <w:sz w:val="22"/>
          <w:szCs w:val="22"/>
        </w:rPr>
        <w:t>$35.95</w:t>
      </w:r>
    </w:p>
    <w:p w14:paraId="0C52FF99" w14:textId="26AF24EC"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P243K / </w:t>
      </w:r>
      <w:r w:rsidRPr="00F4700E">
        <w:rPr>
          <w:rFonts w:cs="Arial"/>
          <w:bCs/>
          <w:sz w:val="22"/>
          <w:szCs w:val="22"/>
        </w:rPr>
        <w:t>243 Win 85 grain Barnes</w:t>
      </w:r>
      <w:r>
        <w:rPr>
          <w:rFonts w:cs="Arial"/>
          <w:bCs/>
          <w:sz w:val="22"/>
          <w:szCs w:val="22"/>
        </w:rPr>
        <w:t xml:space="preserve"> TSX / </w:t>
      </w:r>
      <w:r w:rsidRPr="00F4700E">
        <w:rPr>
          <w:rFonts w:cs="Arial"/>
          <w:bCs/>
          <w:sz w:val="22"/>
          <w:szCs w:val="22"/>
        </w:rPr>
        <w:t xml:space="preserve">$40.95 </w:t>
      </w:r>
    </w:p>
    <w:p w14:paraId="67245B0F" w14:textId="4043EF0E"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P2506H / </w:t>
      </w:r>
      <w:r w:rsidRPr="00F4700E">
        <w:rPr>
          <w:rFonts w:cs="Arial"/>
          <w:bCs/>
          <w:sz w:val="22"/>
          <w:szCs w:val="22"/>
        </w:rPr>
        <w:t>25-06 Rem 115 grain Barnes</w:t>
      </w:r>
      <w:r>
        <w:rPr>
          <w:rFonts w:cs="Arial"/>
          <w:bCs/>
          <w:sz w:val="22"/>
          <w:szCs w:val="22"/>
        </w:rPr>
        <w:t xml:space="preserve"> TSX / </w:t>
      </w:r>
      <w:r w:rsidRPr="00F4700E">
        <w:rPr>
          <w:rFonts w:cs="Arial"/>
          <w:bCs/>
          <w:sz w:val="22"/>
          <w:szCs w:val="22"/>
        </w:rPr>
        <w:t xml:space="preserve">$43.95 </w:t>
      </w:r>
    </w:p>
    <w:p w14:paraId="78C63D6A" w14:textId="30EB4FD3"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P65CRDBTSX1 / </w:t>
      </w:r>
      <w:r w:rsidRPr="00F4700E">
        <w:rPr>
          <w:rFonts w:cs="Arial"/>
          <w:bCs/>
          <w:sz w:val="22"/>
          <w:szCs w:val="22"/>
        </w:rPr>
        <w:t>6.5 Creedmoor 130 grain Barnes</w:t>
      </w:r>
      <w:r>
        <w:rPr>
          <w:rFonts w:cs="Arial"/>
          <w:bCs/>
          <w:sz w:val="22"/>
          <w:szCs w:val="22"/>
        </w:rPr>
        <w:t xml:space="preserve"> TSX / </w:t>
      </w:r>
      <w:r w:rsidRPr="00F4700E">
        <w:rPr>
          <w:rFonts w:cs="Arial"/>
          <w:bCs/>
          <w:sz w:val="22"/>
          <w:szCs w:val="22"/>
        </w:rPr>
        <w:t xml:space="preserve">$46.95 </w:t>
      </w:r>
    </w:p>
    <w:p w14:paraId="682F0C15" w14:textId="5068FA0B"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P270L / </w:t>
      </w:r>
      <w:r w:rsidRPr="00F4700E">
        <w:rPr>
          <w:rFonts w:cs="Arial"/>
          <w:bCs/>
          <w:sz w:val="22"/>
          <w:szCs w:val="22"/>
        </w:rPr>
        <w:t>270 Win 130 grain Barnes</w:t>
      </w:r>
      <w:r>
        <w:rPr>
          <w:rFonts w:cs="Arial"/>
          <w:bCs/>
          <w:sz w:val="22"/>
          <w:szCs w:val="22"/>
        </w:rPr>
        <w:t xml:space="preserve"> TSX / </w:t>
      </w:r>
      <w:r w:rsidRPr="00F4700E">
        <w:rPr>
          <w:rFonts w:cs="Arial"/>
          <w:bCs/>
          <w:sz w:val="22"/>
          <w:szCs w:val="22"/>
        </w:rPr>
        <w:t xml:space="preserve">$46.95 </w:t>
      </w:r>
    </w:p>
    <w:p w14:paraId="6FEF7624" w14:textId="1A634D19"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P270WSMD / </w:t>
      </w:r>
      <w:r w:rsidRPr="00F4700E">
        <w:rPr>
          <w:rFonts w:cs="Arial"/>
          <w:bCs/>
          <w:sz w:val="22"/>
          <w:szCs w:val="22"/>
        </w:rPr>
        <w:t>270 WSM 130 grain Barnes</w:t>
      </w:r>
      <w:r>
        <w:rPr>
          <w:rFonts w:cs="Arial"/>
          <w:bCs/>
          <w:sz w:val="22"/>
          <w:szCs w:val="22"/>
        </w:rPr>
        <w:t xml:space="preserve"> TSX / </w:t>
      </w:r>
      <w:r w:rsidRPr="00F4700E">
        <w:rPr>
          <w:rFonts w:cs="Arial"/>
          <w:bCs/>
          <w:sz w:val="22"/>
          <w:szCs w:val="22"/>
        </w:rPr>
        <w:t xml:space="preserve">$46.95 </w:t>
      </w:r>
    </w:p>
    <w:p w14:paraId="50942E3A" w14:textId="00F78C21"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P708C / </w:t>
      </w:r>
      <w:r w:rsidRPr="00F4700E">
        <w:rPr>
          <w:rFonts w:cs="Arial"/>
          <w:bCs/>
          <w:sz w:val="22"/>
          <w:szCs w:val="22"/>
        </w:rPr>
        <w:t xml:space="preserve">7MM-08 Rem 140 grain </w:t>
      </w:r>
      <w:r>
        <w:rPr>
          <w:rFonts w:cs="Arial"/>
          <w:bCs/>
          <w:sz w:val="22"/>
          <w:szCs w:val="22"/>
        </w:rPr>
        <w:t xml:space="preserve">Barnes TSX / </w:t>
      </w:r>
      <w:r w:rsidRPr="00F4700E">
        <w:rPr>
          <w:rFonts w:cs="Arial"/>
          <w:bCs/>
          <w:sz w:val="22"/>
          <w:szCs w:val="22"/>
        </w:rPr>
        <w:t xml:space="preserve">$47.95 </w:t>
      </w:r>
    </w:p>
    <w:p w14:paraId="5FBE3751" w14:textId="24AD119E"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P308V / </w:t>
      </w:r>
      <w:r w:rsidRPr="00F4700E">
        <w:rPr>
          <w:rFonts w:cs="Arial"/>
          <w:bCs/>
          <w:sz w:val="22"/>
          <w:szCs w:val="22"/>
        </w:rPr>
        <w:t>308 Win 150 grain Barnes</w:t>
      </w:r>
      <w:r>
        <w:rPr>
          <w:rFonts w:cs="Arial"/>
          <w:bCs/>
          <w:sz w:val="22"/>
          <w:szCs w:val="22"/>
        </w:rPr>
        <w:t xml:space="preserve"> TSX / </w:t>
      </w:r>
      <w:r w:rsidRPr="00F4700E">
        <w:rPr>
          <w:rFonts w:cs="Arial"/>
          <w:bCs/>
          <w:sz w:val="22"/>
          <w:szCs w:val="22"/>
        </w:rPr>
        <w:t xml:space="preserve">$45.95 </w:t>
      </w:r>
    </w:p>
    <w:p w14:paraId="1F5D0CDF" w14:textId="295D594E"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P308H / </w:t>
      </w:r>
      <w:r w:rsidRPr="00F4700E">
        <w:rPr>
          <w:rFonts w:cs="Arial"/>
          <w:bCs/>
          <w:sz w:val="22"/>
          <w:szCs w:val="22"/>
        </w:rPr>
        <w:t>308 Win 165 grain Barnes</w:t>
      </w:r>
      <w:r>
        <w:rPr>
          <w:rFonts w:cs="Arial"/>
          <w:bCs/>
          <w:sz w:val="22"/>
          <w:szCs w:val="22"/>
        </w:rPr>
        <w:t xml:space="preserve"> TSX / </w:t>
      </w:r>
      <w:r w:rsidRPr="00F4700E">
        <w:rPr>
          <w:rFonts w:cs="Arial"/>
          <w:bCs/>
          <w:sz w:val="22"/>
          <w:szCs w:val="22"/>
        </w:rPr>
        <w:t xml:space="preserve">$45.95 </w:t>
      </w:r>
    </w:p>
    <w:p w14:paraId="4FC396CF" w14:textId="5DBA090B"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P3030G / </w:t>
      </w:r>
      <w:r w:rsidRPr="00F4700E">
        <w:rPr>
          <w:rFonts w:cs="Arial"/>
          <w:bCs/>
          <w:sz w:val="22"/>
          <w:szCs w:val="22"/>
        </w:rPr>
        <w:t>30-30 Win 150 grain Barnes</w:t>
      </w:r>
      <w:r>
        <w:rPr>
          <w:rFonts w:cs="Arial"/>
          <w:bCs/>
          <w:sz w:val="22"/>
          <w:szCs w:val="22"/>
        </w:rPr>
        <w:t xml:space="preserve"> TSX / </w:t>
      </w:r>
      <w:r w:rsidRPr="00F4700E">
        <w:rPr>
          <w:rFonts w:cs="Arial"/>
          <w:bCs/>
          <w:sz w:val="22"/>
          <w:szCs w:val="22"/>
        </w:rPr>
        <w:t xml:space="preserve">$43.95 </w:t>
      </w:r>
    </w:p>
    <w:p w14:paraId="1D7D6E33" w14:textId="6982BD3C"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P3006AE / </w:t>
      </w:r>
      <w:r w:rsidRPr="00F4700E">
        <w:rPr>
          <w:rFonts w:cs="Arial"/>
          <w:bCs/>
          <w:sz w:val="22"/>
          <w:szCs w:val="22"/>
        </w:rPr>
        <w:t>30-06 Sprg 180 grain Barnes</w:t>
      </w:r>
      <w:r>
        <w:rPr>
          <w:rFonts w:cs="Arial"/>
          <w:bCs/>
          <w:sz w:val="22"/>
          <w:szCs w:val="22"/>
        </w:rPr>
        <w:t xml:space="preserve"> TSX / </w:t>
      </w:r>
      <w:r w:rsidRPr="00F4700E">
        <w:rPr>
          <w:rFonts w:cs="Arial"/>
          <w:bCs/>
          <w:sz w:val="22"/>
          <w:szCs w:val="22"/>
        </w:rPr>
        <w:t xml:space="preserve">$46.95 </w:t>
      </w:r>
    </w:p>
    <w:p w14:paraId="6FF95CB0" w14:textId="51A87673"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P3006AF / </w:t>
      </w:r>
      <w:r w:rsidRPr="00F4700E">
        <w:rPr>
          <w:rFonts w:cs="Arial"/>
          <w:bCs/>
          <w:sz w:val="22"/>
          <w:szCs w:val="22"/>
        </w:rPr>
        <w:t>30-06 Sprg 165 grain Barnes</w:t>
      </w:r>
      <w:r>
        <w:rPr>
          <w:rFonts w:cs="Arial"/>
          <w:bCs/>
          <w:sz w:val="22"/>
          <w:szCs w:val="22"/>
        </w:rPr>
        <w:t xml:space="preserve"> TSX / </w:t>
      </w:r>
      <w:r w:rsidRPr="00F4700E">
        <w:rPr>
          <w:rFonts w:cs="Arial"/>
          <w:bCs/>
          <w:sz w:val="22"/>
          <w:szCs w:val="22"/>
        </w:rPr>
        <w:t xml:space="preserve">$46.95 </w:t>
      </w:r>
    </w:p>
    <w:p w14:paraId="4C65B4B0" w14:textId="796939DC"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P7RN / </w:t>
      </w:r>
      <w:r w:rsidRPr="00F4700E">
        <w:rPr>
          <w:rFonts w:cs="Arial"/>
          <w:bCs/>
          <w:sz w:val="22"/>
          <w:szCs w:val="22"/>
        </w:rPr>
        <w:t xml:space="preserve">7MM Rem Mag 160 grain </w:t>
      </w:r>
      <w:r>
        <w:rPr>
          <w:rFonts w:cs="Arial"/>
          <w:bCs/>
          <w:sz w:val="22"/>
          <w:szCs w:val="22"/>
        </w:rPr>
        <w:t xml:space="preserve">Barnes TSX / </w:t>
      </w:r>
      <w:r w:rsidRPr="00F4700E">
        <w:rPr>
          <w:rFonts w:cs="Arial"/>
          <w:bCs/>
          <w:sz w:val="22"/>
          <w:szCs w:val="22"/>
        </w:rPr>
        <w:t>$48.95</w:t>
      </w:r>
    </w:p>
    <w:p w14:paraId="74D19B60" w14:textId="4CAA456B"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P300WSMF / </w:t>
      </w:r>
      <w:r w:rsidRPr="00F4700E">
        <w:rPr>
          <w:rFonts w:cs="Arial"/>
          <w:bCs/>
          <w:sz w:val="22"/>
          <w:szCs w:val="22"/>
        </w:rPr>
        <w:t>300 WSM 180 grain Barnes TSX</w:t>
      </w:r>
      <w:r>
        <w:rPr>
          <w:rFonts w:cs="Arial"/>
          <w:bCs/>
          <w:sz w:val="22"/>
          <w:szCs w:val="22"/>
        </w:rPr>
        <w:t xml:space="preserve"> / </w:t>
      </w:r>
      <w:r w:rsidRPr="00F4700E">
        <w:rPr>
          <w:rFonts w:cs="Arial"/>
          <w:bCs/>
          <w:sz w:val="22"/>
          <w:szCs w:val="22"/>
        </w:rPr>
        <w:t xml:space="preserve">$52.95 </w:t>
      </w:r>
    </w:p>
    <w:p w14:paraId="2842B11B" w14:textId="2DDEFC91"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P300WSMG / </w:t>
      </w:r>
      <w:r w:rsidRPr="00F4700E">
        <w:rPr>
          <w:rFonts w:cs="Arial"/>
          <w:bCs/>
          <w:sz w:val="22"/>
          <w:szCs w:val="22"/>
        </w:rPr>
        <w:t>300 WSM 165 grain Barnes</w:t>
      </w:r>
      <w:r>
        <w:rPr>
          <w:rFonts w:cs="Arial"/>
          <w:bCs/>
          <w:sz w:val="22"/>
          <w:szCs w:val="22"/>
        </w:rPr>
        <w:t xml:space="preserve"> TSX / </w:t>
      </w:r>
      <w:r w:rsidRPr="00F4700E">
        <w:rPr>
          <w:rFonts w:cs="Arial"/>
          <w:bCs/>
          <w:sz w:val="22"/>
          <w:szCs w:val="22"/>
        </w:rPr>
        <w:t xml:space="preserve">$52.95 </w:t>
      </w:r>
    </w:p>
    <w:p w14:paraId="21911CC5" w14:textId="200BAA5C"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P300WP / </w:t>
      </w:r>
      <w:r w:rsidRPr="00F4700E">
        <w:rPr>
          <w:rFonts w:cs="Arial"/>
          <w:bCs/>
          <w:sz w:val="22"/>
          <w:szCs w:val="22"/>
        </w:rPr>
        <w:t xml:space="preserve">300 Win Mag 180 grain Barnes </w:t>
      </w:r>
      <w:r>
        <w:rPr>
          <w:rFonts w:cs="Arial"/>
          <w:bCs/>
          <w:sz w:val="22"/>
          <w:szCs w:val="22"/>
        </w:rPr>
        <w:t xml:space="preserve">TSX / </w:t>
      </w:r>
      <w:r w:rsidRPr="00F4700E">
        <w:rPr>
          <w:rFonts w:cs="Arial"/>
          <w:bCs/>
          <w:sz w:val="22"/>
          <w:szCs w:val="22"/>
        </w:rPr>
        <w:t xml:space="preserve">$48.95 </w:t>
      </w:r>
    </w:p>
    <w:p w14:paraId="570981BD" w14:textId="028031E1" w:rsidR="00F4700E" w:rsidRPr="00F4700E" w:rsidRDefault="00F4700E" w:rsidP="00F4700E">
      <w:pPr>
        <w:tabs>
          <w:tab w:val="left" w:pos="1890"/>
          <w:tab w:val="left" w:pos="6210"/>
          <w:tab w:val="left" w:pos="8460"/>
        </w:tabs>
        <w:rPr>
          <w:rFonts w:cs="Arial"/>
          <w:bCs/>
          <w:sz w:val="22"/>
          <w:szCs w:val="22"/>
        </w:rPr>
      </w:pPr>
      <w:r>
        <w:rPr>
          <w:rFonts w:cs="Arial"/>
          <w:bCs/>
          <w:sz w:val="22"/>
          <w:szCs w:val="22"/>
        </w:rPr>
        <w:t xml:space="preserve">P300WR / </w:t>
      </w:r>
      <w:r w:rsidRPr="00F4700E">
        <w:rPr>
          <w:rFonts w:cs="Arial"/>
          <w:bCs/>
          <w:sz w:val="22"/>
          <w:szCs w:val="22"/>
        </w:rPr>
        <w:t xml:space="preserve">300 Win Mag 165 grain </w:t>
      </w:r>
      <w:r>
        <w:rPr>
          <w:rFonts w:cs="Arial"/>
          <w:bCs/>
          <w:sz w:val="22"/>
          <w:szCs w:val="22"/>
        </w:rPr>
        <w:t xml:space="preserve">Barnes TSX / </w:t>
      </w:r>
      <w:r w:rsidRPr="00F4700E">
        <w:rPr>
          <w:rFonts w:cs="Arial"/>
          <w:bCs/>
          <w:sz w:val="22"/>
          <w:szCs w:val="22"/>
        </w:rPr>
        <w:t xml:space="preserve">$48.95 </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lastRenderedPageBreak/>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2DAF" w14:textId="77777777" w:rsidR="009976CE" w:rsidRDefault="009976CE">
      <w:r>
        <w:separator/>
      </w:r>
    </w:p>
  </w:endnote>
  <w:endnote w:type="continuationSeparator" w:id="0">
    <w:p w14:paraId="269778FA" w14:textId="77777777" w:rsidR="009976CE" w:rsidRDefault="0099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7598617"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8C485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C4850">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AC4A" w14:textId="77777777" w:rsidR="009976CE" w:rsidRDefault="009976CE">
      <w:r>
        <w:separator/>
      </w:r>
    </w:p>
  </w:footnote>
  <w:footnote w:type="continuationSeparator" w:id="0">
    <w:p w14:paraId="3436E906" w14:textId="77777777" w:rsidR="009976CE" w:rsidRDefault="0099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3"/>
  </w:num>
  <w:num w:numId="6">
    <w:abstractNumId w:val="10"/>
  </w:num>
  <w:num w:numId="7">
    <w:abstractNumId w:val="0"/>
  </w:num>
  <w:num w:numId="8">
    <w:abstractNumId w:val="14"/>
  </w:num>
  <w:num w:numId="9">
    <w:abstractNumId w:val="3"/>
  </w:num>
  <w:num w:numId="10">
    <w:abstractNumId w:val="11"/>
  </w:num>
  <w:num w:numId="11">
    <w:abstractNumId w:val="5"/>
  </w:num>
  <w:num w:numId="12">
    <w:abstractNumId w:val="8"/>
  </w:num>
  <w:num w:numId="13">
    <w:abstractNumId w:val="6"/>
  </w:num>
  <w:num w:numId="14">
    <w:abstractNumId w:val="7"/>
  </w:num>
  <w:num w:numId="15">
    <w:abstractNumId w:val="17"/>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207"/>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0F5A"/>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156"/>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69D"/>
    <w:rsid w:val="005579B3"/>
    <w:rsid w:val="0056404E"/>
    <w:rsid w:val="005716CD"/>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4850"/>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6CE"/>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1161"/>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62DE"/>
    <w:rsid w:val="00D37439"/>
    <w:rsid w:val="00D5100B"/>
    <w:rsid w:val="00D53FF6"/>
    <w:rsid w:val="00D54B32"/>
    <w:rsid w:val="00D56B4E"/>
    <w:rsid w:val="00D601DA"/>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2BA9"/>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E4F25"/>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BE8E2743-CD59-4704-8B4D-437F8776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9CE1-268C-408B-A082-082A260D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2019-02-20T19:04:00Z</dcterms:created>
  <dcterms:modified xsi:type="dcterms:W3CDTF">2019-02-27T19:07:00Z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