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7C532B03" w:rsidR="000777EE" w:rsidRPr="00F7618F" w:rsidRDefault="00B13BA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B13BAC">
        <w:rPr>
          <w:rFonts w:cs="Arial"/>
          <w:noProof/>
          <w:szCs w:val="24"/>
        </w:rPr>
        <w:drawing>
          <wp:inline distT="0" distB="0" distL="0" distR="0" wp14:anchorId="65746E57" wp14:editId="3EB9E356">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14:paraId="2E493F0E" w14:textId="4DEC2D55" w:rsidR="001067AB" w:rsidRPr="00F7618F" w:rsidRDefault="00BC4983"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p>
    <w:p w14:paraId="1167CF9A" w14:textId="14605010" w:rsidR="00FE2916" w:rsidRPr="00F7618F" w:rsidRDefault="001067AB"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7618F">
        <w:rPr>
          <w:rFonts w:cs="Arial"/>
          <w:szCs w:val="24"/>
        </w:rPr>
        <w:t xml:space="preserve">FOR IMMEDIATE RELEASE </w:t>
      </w:r>
      <w:r w:rsidRPr="00F7618F">
        <w:rPr>
          <w:rFonts w:cs="Arial"/>
          <w:szCs w:val="24"/>
        </w:rPr>
        <w:tab/>
      </w:r>
      <w:r w:rsidRPr="00F7618F">
        <w:rPr>
          <w:rFonts w:cs="Arial"/>
          <w:szCs w:val="24"/>
        </w:rPr>
        <w:tab/>
        <w:t xml:space="preserve"> </w:t>
      </w:r>
      <w:r w:rsidRPr="00F7618F">
        <w:rPr>
          <w:rFonts w:cs="Arial"/>
          <w:szCs w:val="24"/>
        </w:rPr>
        <w:tab/>
      </w:r>
      <w:r w:rsidRPr="00F7618F">
        <w:rPr>
          <w:rFonts w:cs="Arial"/>
          <w:szCs w:val="24"/>
        </w:rPr>
        <w:tab/>
      </w:r>
      <w:r w:rsidR="0067233B">
        <w:rPr>
          <w:rFonts w:cs="Arial"/>
          <w:szCs w:val="24"/>
        </w:rPr>
        <w:t xml:space="preserve"> </w:t>
      </w:r>
    </w:p>
    <w:p w14:paraId="7529486A" w14:textId="77777777" w:rsidR="009512DC" w:rsidRPr="00F7618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F7618F" w:rsidRDefault="009E4649" w:rsidP="005D08B1">
      <w:pPr>
        <w:jc w:val="center"/>
        <w:rPr>
          <w:rFonts w:cs="Arial"/>
          <w:b/>
          <w:szCs w:val="24"/>
        </w:rPr>
      </w:pPr>
    </w:p>
    <w:p w14:paraId="5FBA0AE2" w14:textId="6199502D" w:rsidR="002D139F" w:rsidRPr="002D139F" w:rsidRDefault="000119BB" w:rsidP="002D139F">
      <w:pPr>
        <w:jc w:val="center"/>
        <w:rPr>
          <w:rFonts w:cs="Arial"/>
          <w:b/>
          <w:sz w:val="28"/>
          <w:szCs w:val="28"/>
        </w:rPr>
      </w:pPr>
      <w:r>
        <w:rPr>
          <w:rFonts w:cs="Arial"/>
          <w:b/>
          <w:sz w:val="28"/>
          <w:szCs w:val="28"/>
        </w:rPr>
        <w:t>Hydra-</w:t>
      </w:r>
      <w:proofErr w:type="spellStart"/>
      <w:r>
        <w:rPr>
          <w:rFonts w:cs="Arial"/>
          <w:b/>
          <w:sz w:val="28"/>
          <w:szCs w:val="28"/>
        </w:rPr>
        <w:t>Shok</w:t>
      </w:r>
      <w:proofErr w:type="spellEnd"/>
      <w:r>
        <w:rPr>
          <w:rFonts w:cs="Arial"/>
          <w:b/>
          <w:sz w:val="28"/>
          <w:szCs w:val="28"/>
        </w:rPr>
        <w:t xml:space="preserve"> Bullets Now Available as Components</w:t>
      </w:r>
    </w:p>
    <w:p w14:paraId="198D276E" w14:textId="77777777" w:rsidR="00E11465" w:rsidRPr="0030438B" w:rsidRDefault="00E11465" w:rsidP="00E11465">
      <w:pPr>
        <w:jc w:val="center"/>
        <w:rPr>
          <w:rFonts w:cs="Arial"/>
          <w:szCs w:val="24"/>
        </w:rPr>
      </w:pPr>
    </w:p>
    <w:p w14:paraId="2F18BC9F" w14:textId="54A98F6B" w:rsidR="00233888" w:rsidRPr="003F3FEE" w:rsidRDefault="00BC4983" w:rsidP="00233888">
      <w:pPr>
        <w:rPr>
          <w:rFonts w:cs="Arial"/>
        </w:rPr>
      </w:pPr>
      <w:r w:rsidRPr="00531322">
        <w:rPr>
          <w:rFonts w:cs="Arial"/>
          <w:b/>
          <w:szCs w:val="24"/>
        </w:rPr>
        <w:t>ANOKA, Minnes</w:t>
      </w:r>
      <w:r w:rsidRPr="005673AA">
        <w:rPr>
          <w:rFonts w:cs="Arial"/>
          <w:b/>
          <w:szCs w:val="24"/>
        </w:rPr>
        <w:t>ota</w:t>
      </w:r>
      <w:r w:rsidR="00A02FBB" w:rsidRPr="005673AA">
        <w:rPr>
          <w:rFonts w:cs="Arial"/>
          <w:b/>
          <w:szCs w:val="24"/>
        </w:rPr>
        <w:t xml:space="preserve"> –</w:t>
      </w:r>
      <w:r w:rsidR="00825EC1" w:rsidRPr="005673AA">
        <w:rPr>
          <w:rFonts w:cs="Arial"/>
          <w:b/>
          <w:szCs w:val="24"/>
        </w:rPr>
        <w:t xml:space="preserve"> </w:t>
      </w:r>
      <w:r w:rsidR="005673AA" w:rsidRPr="005673AA">
        <w:rPr>
          <w:rFonts w:cs="Arial"/>
          <w:b/>
          <w:szCs w:val="24"/>
        </w:rPr>
        <w:t>May 2</w:t>
      </w:r>
      <w:r w:rsidR="00F906C5" w:rsidRPr="005673AA">
        <w:rPr>
          <w:rFonts w:cs="Arial"/>
          <w:b/>
          <w:szCs w:val="24"/>
        </w:rPr>
        <w:t xml:space="preserve">, 2019 </w:t>
      </w:r>
      <w:r w:rsidR="00896CE8" w:rsidRPr="005673AA">
        <w:rPr>
          <w:rFonts w:cs="Arial"/>
          <w:b/>
          <w:szCs w:val="24"/>
        </w:rPr>
        <w:t>–</w:t>
      </w:r>
      <w:r w:rsidR="005673AA">
        <w:rPr>
          <w:rFonts w:cs="Arial"/>
          <w:b/>
          <w:szCs w:val="24"/>
        </w:rPr>
        <w:t xml:space="preserve"> </w:t>
      </w:r>
      <w:r w:rsidR="00B13BAC">
        <w:rPr>
          <w:rFonts w:cs="Arial"/>
          <w:szCs w:val="24"/>
        </w:rPr>
        <w:t>Federal Premium</w:t>
      </w:r>
      <w:r w:rsidR="000119BB">
        <w:rPr>
          <w:rFonts w:cs="Arial"/>
          <w:szCs w:val="24"/>
        </w:rPr>
        <w:t xml:space="preserve"> Hydra-</w:t>
      </w:r>
      <w:proofErr w:type="spellStart"/>
      <w:r w:rsidR="000119BB">
        <w:rPr>
          <w:rFonts w:cs="Arial"/>
          <w:szCs w:val="24"/>
        </w:rPr>
        <w:t>Shok</w:t>
      </w:r>
      <w:proofErr w:type="spellEnd"/>
      <w:r w:rsidR="000119BB">
        <w:rPr>
          <w:rFonts w:cs="Arial"/>
          <w:szCs w:val="24"/>
        </w:rPr>
        <w:t xml:space="preserve">, the </w:t>
      </w:r>
      <w:r w:rsidR="000119BB">
        <w:rPr>
          <w:rFonts w:cs="Arial"/>
        </w:rPr>
        <w:t xml:space="preserve">bullet design that’s defined self-defense for a generation, is now available as a component for handloaders. </w:t>
      </w:r>
      <w:r w:rsidR="00B865F0">
        <w:rPr>
          <w:rFonts w:cs="Arial"/>
          <w:szCs w:val="24"/>
        </w:rPr>
        <w:t xml:space="preserve">Shipments </w:t>
      </w:r>
      <w:r w:rsidR="001F7C85">
        <w:rPr>
          <w:rFonts w:cs="Arial"/>
          <w:szCs w:val="24"/>
        </w:rPr>
        <w:t>have been</w:t>
      </w:r>
      <w:r w:rsidR="001F7C85" w:rsidRPr="00531322">
        <w:rPr>
          <w:rFonts w:cs="Arial"/>
          <w:szCs w:val="24"/>
        </w:rPr>
        <w:t xml:space="preserve"> delivered to dealers.</w:t>
      </w:r>
      <w:r w:rsidR="001B735D">
        <w:rPr>
          <w:rFonts w:cs="Arial"/>
          <w:szCs w:val="24"/>
        </w:rPr>
        <w:t xml:space="preserve"> </w:t>
      </w:r>
    </w:p>
    <w:p w14:paraId="07533AAB" w14:textId="0E6C63C4" w:rsidR="003F3FEE" w:rsidRPr="003F3FEE" w:rsidRDefault="003F3FEE" w:rsidP="003F3FEE">
      <w:pPr>
        <w:contextualSpacing/>
        <w:rPr>
          <w:rFonts w:cs="Arial"/>
        </w:rPr>
      </w:pPr>
    </w:p>
    <w:p w14:paraId="31CE60B8" w14:textId="011D5277" w:rsidR="00FA32E1" w:rsidRDefault="00FA32E1" w:rsidP="00FA32E1">
      <w:pPr>
        <w:rPr>
          <w:rFonts w:cs="Arial"/>
        </w:rPr>
      </w:pPr>
      <w:r>
        <w:rPr>
          <w:rFonts w:cs="Arial"/>
        </w:rPr>
        <w:t>Introduced in 1</w:t>
      </w:r>
      <w:r w:rsidRPr="00AB0E5B">
        <w:rPr>
          <w:rFonts w:cs="Arial"/>
        </w:rPr>
        <w:t xml:space="preserve">989, </w:t>
      </w:r>
      <w:r>
        <w:rPr>
          <w:rFonts w:cs="Arial"/>
        </w:rPr>
        <w:t xml:space="preserve">Hydra-Shok </w:t>
      </w:r>
      <w:r w:rsidRPr="00AB0E5B">
        <w:rPr>
          <w:rFonts w:cs="Arial"/>
        </w:rPr>
        <w:t>remains one of the most popular choi</w:t>
      </w:r>
      <w:r>
        <w:rPr>
          <w:rFonts w:cs="Arial"/>
        </w:rPr>
        <w:t>ces for protecting home and family, thanks to a proven hollow point and iconic center post that provide extremely consistent and effective expansion. Now available in a complete range of bullet weights and diameters</w:t>
      </w:r>
      <w:r w:rsidRPr="00AB0E5B">
        <w:rPr>
          <w:rFonts w:cs="Arial"/>
        </w:rPr>
        <w:t>.</w:t>
      </w:r>
      <w:bookmarkStart w:id="0" w:name="_GoBack"/>
      <w:bookmarkEnd w:id="0"/>
    </w:p>
    <w:p w14:paraId="5561409E" w14:textId="77777777" w:rsidR="00FA32E1" w:rsidRDefault="00FA32E1" w:rsidP="00FA32E1">
      <w:pPr>
        <w:rPr>
          <w:rFonts w:ascii="Arial Black" w:hAnsi="Arial Black" w:cs="Arial"/>
          <w:bCs/>
        </w:rPr>
      </w:pPr>
    </w:p>
    <w:p w14:paraId="0EF8DC12" w14:textId="77777777" w:rsidR="00FA32E1" w:rsidRPr="00AD4985" w:rsidRDefault="00FA32E1" w:rsidP="00FA32E1">
      <w:pPr>
        <w:rPr>
          <w:rFonts w:cs="Arial"/>
          <w:b/>
          <w:bCs/>
        </w:rPr>
      </w:pPr>
      <w:r w:rsidRPr="00AD4985">
        <w:rPr>
          <w:rFonts w:cs="Arial"/>
          <w:b/>
          <w:bCs/>
        </w:rPr>
        <w:t>Features &amp; Benefits</w:t>
      </w:r>
    </w:p>
    <w:p w14:paraId="7C1F5CE0" w14:textId="77777777" w:rsidR="00FA32E1" w:rsidRDefault="00FA32E1" w:rsidP="00FA32E1">
      <w:pPr>
        <w:pStyle w:val="ListParagraph"/>
        <w:numPr>
          <w:ilvl w:val="0"/>
          <w:numId w:val="23"/>
        </w:numPr>
        <w:rPr>
          <w:rFonts w:ascii="Arial" w:hAnsi="Arial" w:cs="Arial"/>
          <w:bCs/>
        </w:rPr>
      </w:pPr>
      <w:r>
        <w:rPr>
          <w:rFonts w:ascii="Arial" w:hAnsi="Arial" w:cs="Arial"/>
          <w:bCs/>
        </w:rPr>
        <w:t>Proven self-defense bullet design now available as a component for reloading</w:t>
      </w:r>
    </w:p>
    <w:p w14:paraId="5A3B025F" w14:textId="77777777" w:rsidR="00FA32E1" w:rsidRPr="00C63242" w:rsidRDefault="00FA32E1" w:rsidP="00FA32E1">
      <w:pPr>
        <w:pStyle w:val="ListParagraph"/>
        <w:numPr>
          <w:ilvl w:val="0"/>
          <w:numId w:val="23"/>
        </w:numPr>
        <w:rPr>
          <w:rFonts w:ascii="Arial" w:hAnsi="Arial" w:cs="Arial"/>
          <w:bCs/>
        </w:rPr>
      </w:pPr>
      <w:r w:rsidRPr="00C63242">
        <w:rPr>
          <w:rFonts w:ascii="Arial" w:hAnsi="Arial" w:cs="Arial"/>
          <w:bCs/>
        </w:rPr>
        <w:t>Superb accuracy and overall ballistic performance</w:t>
      </w:r>
    </w:p>
    <w:p w14:paraId="24D6E03D" w14:textId="77777777" w:rsidR="00FA32E1" w:rsidRDefault="00FA32E1" w:rsidP="00FA32E1">
      <w:pPr>
        <w:pStyle w:val="ListParagraph"/>
        <w:numPr>
          <w:ilvl w:val="0"/>
          <w:numId w:val="23"/>
        </w:numPr>
        <w:rPr>
          <w:rFonts w:ascii="Arial" w:hAnsi="Arial" w:cs="Arial"/>
          <w:bCs/>
        </w:rPr>
      </w:pPr>
      <w:r w:rsidRPr="0061221C">
        <w:rPr>
          <w:rFonts w:ascii="Arial" w:hAnsi="Arial" w:cs="Arial"/>
          <w:bCs/>
        </w:rPr>
        <w:t xml:space="preserve">Notched copper jacket </w:t>
      </w:r>
    </w:p>
    <w:p w14:paraId="626542F3" w14:textId="77777777" w:rsidR="00FA32E1" w:rsidRPr="0061221C" w:rsidRDefault="00FA32E1" w:rsidP="00FA32E1">
      <w:pPr>
        <w:pStyle w:val="ListParagraph"/>
        <w:numPr>
          <w:ilvl w:val="0"/>
          <w:numId w:val="23"/>
        </w:numPr>
        <w:rPr>
          <w:rFonts w:ascii="Arial" w:hAnsi="Arial" w:cs="Arial"/>
          <w:bCs/>
        </w:rPr>
      </w:pPr>
      <w:r w:rsidRPr="0061221C">
        <w:rPr>
          <w:rFonts w:ascii="Arial" w:hAnsi="Arial" w:cs="Arial"/>
          <w:bCs/>
        </w:rPr>
        <w:t>Center-post hollow-point design provides reliable expansion</w:t>
      </w:r>
    </w:p>
    <w:p w14:paraId="278FDE55" w14:textId="77777777" w:rsidR="00C017D5" w:rsidRPr="00531322" w:rsidRDefault="00C017D5" w:rsidP="00C017D5">
      <w:pPr>
        <w:contextualSpacing/>
        <w:rPr>
          <w:rFonts w:cs="Arial"/>
          <w:bCs/>
          <w:szCs w:val="24"/>
        </w:rPr>
      </w:pPr>
    </w:p>
    <w:p w14:paraId="20A7EBAB" w14:textId="0EA6287D" w:rsidR="008D445B" w:rsidRPr="00AD4985" w:rsidRDefault="008D445B" w:rsidP="008D445B">
      <w:pPr>
        <w:tabs>
          <w:tab w:val="left" w:pos="1440"/>
          <w:tab w:val="left" w:pos="1620"/>
          <w:tab w:val="left" w:pos="7200"/>
          <w:tab w:val="left" w:pos="9270"/>
        </w:tabs>
        <w:autoSpaceDE w:val="0"/>
        <w:autoSpaceDN w:val="0"/>
        <w:adjustRightInd w:val="0"/>
        <w:rPr>
          <w:rFonts w:cs="Arial"/>
          <w:b/>
        </w:rPr>
      </w:pPr>
      <w:r w:rsidRPr="00AD4985">
        <w:rPr>
          <w:rFonts w:cs="Arial"/>
          <w:b/>
        </w:rPr>
        <w:t>Part No. / Description / MSRP</w:t>
      </w:r>
    </w:p>
    <w:p w14:paraId="7908559E" w14:textId="0CC8D549" w:rsidR="00FA32E1" w:rsidRPr="00FA32E1" w:rsidRDefault="00FA32E1" w:rsidP="00FA32E1">
      <w:pPr>
        <w:tabs>
          <w:tab w:val="left" w:pos="2070"/>
          <w:tab w:val="left" w:pos="6120"/>
          <w:tab w:val="left" w:pos="9180"/>
        </w:tabs>
        <w:rPr>
          <w:rFonts w:cs="Arial"/>
          <w:bCs/>
          <w:sz w:val="22"/>
          <w:szCs w:val="22"/>
        </w:rPr>
      </w:pPr>
      <w:r>
        <w:rPr>
          <w:rFonts w:cs="Arial"/>
          <w:bCs/>
          <w:sz w:val="22"/>
          <w:szCs w:val="22"/>
        </w:rPr>
        <w:t xml:space="preserve">PB38HS129 / </w:t>
      </w:r>
      <w:r w:rsidRPr="00FA32E1">
        <w:rPr>
          <w:rFonts w:cs="Arial"/>
          <w:bCs/>
          <w:sz w:val="22"/>
          <w:szCs w:val="22"/>
        </w:rPr>
        <w:t>357 cal. 129-grain, 100-count</w:t>
      </w:r>
      <w:r>
        <w:rPr>
          <w:rFonts w:cs="Arial"/>
          <w:bCs/>
          <w:sz w:val="22"/>
          <w:szCs w:val="22"/>
        </w:rPr>
        <w:t xml:space="preserve"> / </w:t>
      </w:r>
      <w:r w:rsidRPr="00FA32E1">
        <w:rPr>
          <w:rFonts w:cs="Arial"/>
          <w:bCs/>
          <w:sz w:val="22"/>
          <w:szCs w:val="22"/>
        </w:rPr>
        <w:t>$30.95</w:t>
      </w:r>
    </w:p>
    <w:p w14:paraId="4FC97DD1" w14:textId="46AF28A4" w:rsidR="00FA32E1" w:rsidRPr="00FA32E1" w:rsidRDefault="00FA32E1" w:rsidP="00FA32E1">
      <w:pPr>
        <w:tabs>
          <w:tab w:val="left" w:pos="2070"/>
          <w:tab w:val="left" w:pos="6120"/>
          <w:tab w:val="left" w:pos="9180"/>
        </w:tabs>
        <w:rPr>
          <w:rFonts w:cs="Arial"/>
          <w:bCs/>
          <w:sz w:val="22"/>
          <w:szCs w:val="22"/>
        </w:rPr>
      </w:pPr>
      <w:r>
        <w:rPr>
          <w:rFonts w:cs="Arial"/>
          <w:bCs/>
          <w:sz w:val="22"/>
          <w:szCs w:val="22"/>
        </w:rPr>
        <w:t xml:space="preserve">PB9HS124 / </w:t>
      </w:r>
      <w:r w:rsidRPr="00FA32E1">
        <w:rPr>
          <w:rFonts w:cs="Arial"/>
          <w:bCs/>
          <w:sz w:val="22"/>
          <w:szCs w:val="22"/>
        </w:rPr>
        <w:t>355 cal. 124-grain, 100-count</w:t>
      </w:r>
      <w:r>
        <w:rPr>
          <w:rFonts w:cs="Arial"/>
          <w:bCs/>
          <w:sz w:val="22"/>
          <w:szCs w:val="22"/>
        </w:rPr>
        <w:t xml:space="preserve"> / </w:t>
      </w:r>
      <w:r w:rsidRPr="00FA32E1">
        <w:rPr>
          <w:rFonts w:cs="Arial"/>
          <w:bCs/>
          <w:sz w:val="22"/>
          <w:szCs w:val="22"/>
        </w:rPr>
        <w:t>$30.95</w:t>
      </w:r>
    </w:p>
    <w:p w14:paraId="7FEC98A8" w14:textId="06B34DA9" w:rsidR="00FA32E1" w:rsidRPr="00FA32E1" w:rsidRDefault="00FA32E1" w:rsidP="00FA32E1">
      <w:pPr>
        <w:tabs>
          <w:tab w:val="left" w:pos="2070"/>
          <w:tab w:val="left" w:pos="6120"/>
          <w:tab w:val="left" w:pos="9180"/>
        </w:tabs>
        <w:rPr>
          <w:rFonts w:cs="Arial"/>
          <w:bCs/>
          <w:sz w:val="22"/>
          <w:szCs w:val="22"/>
        </w:rPr>
      </w:pPr>
      <w:r>
        <w:rPr>
          <w:rFonts w:cs="Arial"/>
          <w:bCs/>
          <w:sz w:val="22"/>
          <w:szCs w:val="22"/>
        </w:rPr>
        <w:t xml:space="preserve">PB9HS147 / </w:t>
      </w:r>
      <w:r w:rsidRPr="00FA32E1">
        <w:rPr>
          <w:rFonts w:cs="Arial"/>
          <w:bCs/>
          <w:sz w:val="22"/>
          <w:szCs w:val="22"/>
        </w:rPr>
        <w:t>355 cal. 147-grain, 100-count</w:t>
      </w:r>
      <w:r>
        <w:rPr>
          <w:rFonts w:cs="Arial"/>
          <w:bCs/>
          <w:sz w:val="22"/>
          <w:szCs w:val="22"/>
        </w:rPr>
        <w:t xml:space="preserve"> / </w:t>
      </w:r>
      <w:r w:rsidRPr="00FA32E1">
        <w:rPr>
          <w:rFonts w:cs="Arial"/>
          <w:bCs/>
          <w:sz w:val="22"/>
          <w:szCs w:val="22"/>
        </w:rPr>
        <w:t>$30.95</w:t>
      </w:r>
    </w:p>
    <w:p w14:paraId="32A96E27" w14:textId="16C9B9EB" w:rsidR="00FA32E1" w:rsidRPr="00FA32E1" w:rsidRDefault="00FA32E1" w:rsidP="00FA32E1">
      <w:pPr>
        <w:tabs>
          <w:tab w:val="left" w:pos="2070"/>
          <w:tab w:val="left" w:pos="6120"/>
          <w:tab w:val="left" w:pos="9180"/>
        </w:tabs>
        <w:rPr>
          <w:rFonts w:cs="Arial"/>
          <w:bCs/>
          <w:sz w:val="22"/>
          <w:szCs w:val="22"/>
        </w:rPr>
      </w:pPr>
      <w:r>
        <w:rPr>
          <w:rFonts w:cs="Arial"/>
          <w:bCs/>
          <w:sz w:val="22"/>
          <w:szCs w:val="22"/>
        </w:rPr>
        <w:t xml:space="preserve">PB357HS158 / </w:t>
      </w:r>
      <w:r w:rsidRPr="00FA32E1">
        <w:rPr>
          <w:rFonts w:cs="Arial"/>
          <w:bCs/>
          <w:sz w:val="22"/>
          <w:szCs w:val="22"/>
        </w:rPr>
        <w:t>357 cal. 158-grain, 100-count</w:t>
      </w:r>
      <w:r>
        <w:rPr>
          <w:rFonts w:cs="Arial"/>
          <w:bCs/>
          <w:sz w:val="22"/>
          <w:szCs w:val="22"/>
        </w:rPr>
        <w:t xml:space="preserve"> / </w:t>
      </w:r>
      <w:r w:rsidRPr="00FA32E1">
        <w:rPr>
          <w:rFonts w:cs="Arial"/>
          <w:bCs/>
          <w:sz w:val="22"/>
          <w:szCs w:val="22"/>
        </w:rPr>
        <w:t>$31.95</w:t>
      </w:r>
    </w:p>
    <w:p w14:paraId="28F3913B" w14:textId="0509ABEA" w:rsidR="00FA32E1" w:rsidRPr="00FA32E1" w:rsidRDefault="00FA32E1" w:rsidP="00FA32E1">
      <w:pPr>
        <w:tabs>
          <w:tab w:val="left" w:pos="2070"/>
          <w:tab w:val="left" w:pos="6120"/>
          <w:tab w:val="left" w:pos="9180"/>
        </w:tabs>
        <w:rPr>
          <w:rFonts w:cs="Arial"/>
          <w:bCs/>
          <w:sz w:val="22"/>
          <w:szCs w:val="22"/>
        </w:rPr>
      </w:pPr>
      <w:r>
        <w:rPr>
          <w:rFonts w:cs="Arial"/>
          <w:bCs/>
          <w:sz w:val="22"/>
          <w:szCs w:val="22"/>
        </w:rPr>
        <w:t xml:space="preserve">PB40HS165 / </w:t>
      </w:r>
      <w:r w:rsidRPr="00FA32E1">
        <w:rPr>
          <w:rFonts w:cs="Arial"/>
          <w:bCs/>
          <w:sz w:val="22"/>
          <w:szCs w:val="22"/>
        </w:rPr>
        <w:t>400 cal. 165-grain, 50-count</w:t>
      </w:r>
      <w:r>
        <w:rPr>
          <w:rFonts w:cs="Arial"/>
          <w:bCs/>
          <w:sz w:val="22"/>
          <w:szCs w:val="22"/>
        </w:rPr>
        <w:t xml:space="preserve"> / </w:t>
      </w:r>
      <w:r w:rsidRPr="00FA32E1">
        <w:rPr>
          <w:rFonts w:cs="Arial"/>
          <w:bCs/>
          <w:sz w:val="22"/>
          <w:szCs w:val="22"/>
        </w:rPr>
        <w:t>$16.95</w:t>
      </w:r>
    </w:p>
    <w:p w14:paraId="23174DB7" w14:textId="7C60BA00" w:rsidR="00FA32E1" w:rsidRPr="00FA32E1" w:rsidRDefault="00FA32E1" w:rsidP="00FA32E1">
      <w:pPr>
        <w:tabs>
          <w:tab w:val="left" w:pos="2070"/>
          <w:tab w:val="left" w:pos="6120"/>
          <w:tab w:val="left" w:pos="9180"/>
        </w:tabs>
        <w:rPr>
          <w:rFonts w:cs="Arial"/>
          <w:bCs/>
          <w:sz w:val="22"/>
          <w:szCs w:val="22"/>
        </w:rPr>
      </w:pPr>
      <w:r>
        <w:rPr>
          <w:rFonts w:cs="Arial"/>
          <w:bCs/>
          <w:sz w:val="22"/>
          <w:szCs w:val="22"/>
        </w:rPr>
        <w:t xml:space="preserve">PB40HS180 / </w:t>
      </w:r>
      <w:r w:rsidRPr="00FA32E1">
        <w:rPr>
          <w:rFonts w:cs="Arial"/>
          <w:bCs/>
          <w:sz w:val="22"/>
          <w:szCs w:val="22"/>
        </w:rPr>
        <w:t>400 cal. 180-grain, 50-count</w:t>
      </w:r>
      <w:r>
        <w:rPr>
          <w:rFonts w:cs="Arial"/>
          <w:bCs/>
          <w:sz w:val="22"/>
          <w:szCs w:val="22"/>
        </w:rPr>
        <w:t xml:space="preserve"> / </w:t>
      </w:r>
      <w:r w:rsidRPr="00FA32E1">
        <w:rPr>
          <w:rFonts w:cs="Arial"/>
          <w:bCs/>
          <w:sz w:val="22"/>
          <w:szCs w:val="22"/>
        </w:rPr>
        <w:t>$16.95</w:t>
      </w:r>
    </w:p>
    <w:p w14:paraId="500D31AF" w14:textId="1C065640" w:rsidR="00FA32E1" w:rsidRPr="00FA32E1" w:rsidRDefault="00FA32E1" w:rsidP="00FA32E1">
      <w:pPr>
        <w:tabs>
          <w:tab w:val="left" w:pos="2070"/>
          <w:tab w:val="left" w:pos="6120"/>
          <w:tab w:val="left" w:pos="9180"/>
        </w:tabs>
        <w:rPr>
          <w:rFonts w:cs="Arial"/>
          <w:bCs/>
          <w:sz w:val="22"/>
          <w:szCs w:val="22"/>
        </w:rPr>
      </w:pPr>
      <w:r>
        <w:rPr>
          <w:rFonts w:cs="Arial"/>
          <w:bCs/>
          <w:sz w:val="22"/>
          <w:szCs w:val="22"/>
        </w:rPr>
        <w:t xml:space="preserve">PB45HS185 / </w:t>
      </w:r>
      <w:r w:rsidRPr="00FA32E1">
        <w:rPr>
          <w:rFonts w:cs="Arial"/>
          <w:bCs/>
          <w:sz w:val="22"/>
          <w:szCs w:val="22"/>
        </w:rPr>
        <w:t>451 cal. 185-grain, 50-count</w:t>
      </w:r>
      <w:r>
        <w:rPr>
          <w:rFonts w:cs="Arial"/>
          <w:bCs/>
          <w:sz w:val="22"/>
          <w:szCs w:val="22"/>
        </w:rPr>
        <w:t xml:space="preserve"> / </w:t>
      </w:r>
      <w:r w:rsidRPr="00FA32E1">
        <w:rPr>
          <w:rFonts w:cs="Arial"/>
          <w:bCs/>
          <w:sz w:val="22"/>
          <w:szCs w:val="22"/>
        </w:rPr>
        <w:t>$18.95</w:t>
      </w:r>
    </w:p>
    <w:p w14:paraId="2537D600" w14:textId="43027A97" w:rsidR="00FA32E1" w:rsidRPr="00FA32E1" w:rsidRDefault="00FA32E1" w:rsidP="00FA32E1">
      <w:pPr>
        <w:tabs>
          <w:tab w:val="left" w:pos="2070"/>
          <w:tab w:val="left" w:pos="6120"/>
          <w:tab w:val="left" w:pos="9180"/>
        </w:tabs>
        <w:rPr>
          <w:rFonts w:cs="Arial"/>
          <w:bCs/>
          <w:sz w:val="22"/>
          <w:szCs w:val="22"/>
        </w:rPr>
      </w:pPr>
      <w:r>
        <w:rPr>
          <w:rFonts w:cs="Arial"/>
          <w:bCs/>
          <w:sz w:val="22"/>
          <w:szCs w:val="22"/>
        </w:rPr>
        <w:t xml:space="preserve">PB45HS230 / </w:t>
      </w:r>
      <w:r w:rsidRPr="00FA32E1">
        <w:rPr>
          <w:rFonts w:cs="Arial"/>
          <w:bCs/>
          <w:sz w:val="22"/>
          <w:szCs w:val="22"/>
        </w:rPr>
        <w:t>451 cal. 230-grain, 50-count</w:t>
      </w:r>
      <w:r>
        <w:rPr>
          <w:rFonts w:cs="Arial"/>
          <w:bCs/>
          <w:sz w:val="22"/>
          <w:szCs w:val="22"/>
        </w:rPr>
        <w:t xml:space="preserve"> / </w:t>
      </w:r>
      <w:r w:rsidRPr="00FA32E1">
        <w:rPr>
          <w:rFonts w:cs="Arial"/>
          <w:bCs/>
          <w:sz w:val="22"/>
          <w:szCs w:val="22"/>
        </w:rPr>
        <w:t>$18.95</w:t>
      </w:r>
    </w:p>
    <w:p w14:paraId="655473B5" w14:textId="77777777" w:rsidR="00772C45" w:rsidRPr="00531322" w:rsidRDefault="00772C45" w:rsidP="00C8146F">
      <w:pPr>
        <w:tabs>
          <w:tab w:val="left" w:pos="2340"/>
          <w:tab w:val="left" w:pos="6930"/>
          <w:tab w:val="left" w:pos="9270"/>
        </w:tabs>
        <w:rPr>
          <w:rFonts w:cs="Arial"/>
          <w:szCs w:val="24"/>
        </w:rPr>
      </w:pPr>
    </w:p>
    <w:p w14:paraId="6895F7C3" w14:textId="77777777" w:rsidR="00C017D5" w:rsidRDefault="00C017D5" w:rsidP="00C017D5">
      <w:pPr>
        <w:rPr>
          <w:rFonts w:cs="Arial"/>
          <w:szCs w:val="24"/>
        </w:rPr>
      </w:pPr>
      <w:r w:rsidRPr="00531322">
        <w:rPr>
          <w:rFonts w:cs="Arial"/>
          <w:szCs w:val="24"/>
        </w:rPr>
        <w:t xml:space="preserve">For more information on Federal ammunition, visit </w:t>
      </w:r>
      <w:hyperlink r:id="rId9" w:history="1">
        <w:r w:rsidRPr="00531322">
          <w:rPr>
            <w:rStyle w:val="Hyperlink"/>
            <w:rFonts w:cs="Arial"/>
            <w:szCs w:val="24"/>
          </w:rPr>
          <w:t>www.federalpremium.com</w:t>
        </w:r>
      </w:hyperlink>
      <w:r w:rsidRPr="00531322">
        <w:rPr>
          <w:rFonts w:cs="Arial"/>
          <w:szCs w:val="24"/>
        </w:rPr>
        <w:t>.</w:t>
      </w:r>
    </w:p>
    <w:p w14:paraId="6A06483A" w14:textId="77777777" w:rsidR="00FE13CD" w:rsidRPr="00531322" w:rsidRDefault="00FE13CD" w:rsidP="00C017D5">
      <w:pPr>
        <w:rPr>
          <w:rFonts w:cs="Arial"/>
          <w:szCs w:val="24"/>
        </w:rPr>
      </w:pPr>
    </w:p>
    <w:p w14:paraId="5B9EDF8C" w14:textId="77777777"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8F2DFCA" w14:textId="77777777"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531322">
        <w:rPr>
          <w:rFonts w:cs="Arial"/>
          <w:b/>
          <w:szCs w:val="24"/>
        </w:rPr>
        <w:t>Press Release Contact: JJ Reich</w:t>
      </w:r>
    </w:p>
    <w:p w14:paraId="188031BC" w14:textId="543756B5"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31322">
        <w:rPr>
          <w:rFonts w:cs="Arial"/>
          <w:szCs w:val="24"/>
        </w:rPr>
        <w:t>Senior Communications Manager - Ammunition</w:t>
      </w:r>
    </w:p>
    <w:p w14:paraId="0900BBC3" w14:textId="77777777" w:rsidR="00C017D5" w:rsidRPr="00531322" w:rsidRDefault="00C017D5" w:rsidP="00C017D5">
      <w:pPr>
        <w:rPr>
          <w:rFonts w:cs="Arial"/>
          <w:b/>
          <w:bCs/>
          <w:szCs w:val="24"/>
        </w:rPr>
      </w:pPr>
      <w:r w:rsidRPr="00531322">
        <w:rPr>
          <w:rFonts w:cs="Arial"/>
          <w:szCs w:val="24"/>
        </w:rPr>
        <w:t xml:space="preserve">E-mail: </w:t>
      </w:r>
      <w:hyperlink r:id="rId10" w:history="1">
        <w:r w:rsidRPr="00531322">
          <w:rPr>
            <w:rStyle w:val="Hyperlink"/>
            <w:rFonts w:cs="Arial"/>
            <w:szCs w:val="24"/>
          </w:rPr>
          <w:t>VistaPressroom@VistaOutdoor.com</w:t>
        </w:r>
      </w:hyperlink>
      <w:r w:rsidRPr="00531322">
        <w:rPr>
          <w:rFonts w:cs="Arial"/>
          <w:szCs w:val="24"/>
        </w:rPr>
        <w:t xml:space="preserve"> </w:t>
      </w:r>
    </w:p>
    <w:p w14:paraId="08373217" w14:textId="77777777" w:rsidR="00531322" w:rsidRDefault="00531322" w:rsidP="00C017D5">
      <w:pPr>
        <w:rPr>
          <w:rFonts w:cs="Arial"/>
          <w:b/>
          <w:bCs/>
          <w:szCs w:val="24"/>
        </w:rPr>
      </w:pPr>
    </w:p>
    <w:p w14:paraId="6273E7F9" w14:textId="77777777" w:rsidR="002D139F" w:rsidRDefault="002D139F" w:rsidP="00C017D5">
      <w:pPr>
        <w:rPr>
          <w:rFonts w:cs="Arial"/>
          <w:b/>
          <w:bCs/>
          <w:szCs w:val="24"/>
        </w:rPr>
      </w:pPr>
    </w:p>
    <w:p w14:paraId="5D52C3CF" w14:textId="1EC955D1" w:rsidR="00D04F3A" w:rsidRPr="00D04F3A" w:rsidRDefault="00C017D5" w:rsidP="00D04F3A">
      <w:pPr>
        <w:rPr>
          <w:rFonts w:cs="Arial"/>
          <w:b/>
          <w:bCs/>
          <w:szCs w:val="24"/>
        </w:rPr>
      </w:pPr>
      <w:r w:rsidRPr="00531322">
        <w:rPr>
          <w:rFonts w:cs="Arial"/>
          <w:b/>
          <w:bCs/>
          <w:szCs w:val="24"/>
        </w:rPr>
        <w:t>About Federal Ammunition</w:t>
      </w:r>
    </w:p>
    <w:p w14:paraId="4B2ECC37" w14:textId="40533092" w:rsidR="00D04F3A" w:rsidRPr="00D04F3A" w:rsidRDefault="00D04F3A" w:rsidP="00D04F3A">
      <w:pPr>
        <w:rPr>
          <w:rFonts w:cs="Arial"/>
          <w:szCs w:val="24"/>
        </w:rPr>
      </w:pPr>
      <w:r>
        <w:rPr>
          <w:rFonts w:cs="Arial"/>
          <w:szCs w:val="24"/>
        </w:rPr>
        <w:lastRenderedPageBreak/>
        <w:t>Federal</w:t>
      </w:r>
      <w:r w:rsidRPr="00D04F3A">
        <w:rPr>
          <w:rFonts w:cs="Arial"/>
          <w:szCs w:val="24"/>
        </w:rPr>
        <w:t>,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5D5D4906" w14:textId="77777777" w:rsidR="00D04F3A" w:rsidRPr="00D04F3A" w:rsidRDefault="00D04F3A" w:rsidP="00D04F3A">
      <w:pPr>
        <w:rPr>
          <w:rFonts w:cs="Arial"/>
          <w:szCs w:val="24"/>
        </w:rPr>
      </w:pPr>
    </w:p>
    <w:p w14:paraId="649BFF7C" w14:textId="6BCCFBD0" w:rsidR="00C017D5" w:rsidRDefault="00D04F3A" w:rsidP="00D04F3A">
      <w:pPr>
        <w:rPr>
          <w:rFonts w:cs="Arial"/>
          <w:szCs w:val="24"/>
        </w:rPr>
      </w:pPr>
      <w:r w:rsidRPr="00D04F3A">
        <w:rPr>
          <w:rFonts w:cs="Arial"/>
          <w:szCs w:val="24"/>
        </w:rPr>
        <w:t xml:space="preserve">Federal is part of Vista Outdoor Inc., an outdoor sports and recreation corporation. For news and information on Vista Outdoor Inc., visit </w:t>
      </w:r>
      <w:hyperlink r:id="rId11" w:history="1">
        <w:r w:rsidR="00233888" w:rsidRPr="005003C8">
          <w:rPr>
            <w:rStyle w:val="Hyperlink"/>
            <w:rFonts w:cs="Arial"/>
            <w:szCs w:val="24"/>
          </w:rPr>
          <w:t>www.vistaoutdoor.com</w:t>
        </w:r>
      </w:hyperlink>
      <w:r w:rsidRPr="00D04F3A">
        <w:rPr>
          <w:rFonts w:cs="Arial"/>
          <w:szCs w:val="24"/>
        </w:rPr>
        <w:t>.</w:t>
      </w:r>
      <w:r w:rsidR="00233888">
        <w:rPr>
          <w:rFonts w:cs="Arial"/>
          <w:szCs w:val="24"/>
        </w:rPr>
        <w:t xml:space="preserve"> </w:t>
      </w:r>
    </w:p>
    <w:p w14:paraId="122C412A" w14:textId="77777777" w:rsidR="009E4C87" w:rsidRDefault="009E4C87" w:rsidP="00C017D5">
      <w:pPr>
        <w:rPr>
          <w:rFonts w:cs="Arial"/>
          <w:szCs w:val="24"/>
        </w:rPr>
      </w:pPr>
    </w:p>
    <w:p w14:paraId="0E0DB72F" w14:textId="77777777" w:rsidR="00FE13CD" w:rsidRPr="00531322" w:rsidRDefault="00FE13CD" w:rsidP="00C017D5">
      <w:pPr>
        <w:rPr>
          <w:rFonts w:cs="Arial"/>
          <w:szCs w:val="24"/>
        </w:rPr>
      </w:pPr>
    </w:p>
    <w:p w14:paraId="43651D5E" w14:textId="77777777" w:rsidR="00A02FBB" w:rsidRPr="00531322" w:rsidRDefault="00A02FBB" w:rsidP="00A02FBB">
      <w:pPr>
        <w:jc w:val="center"/>
        <w:rPr>
          <w:rFonts w:cs="Arial"/>
          <w:szCs w:val="24"/>
        </w:rPr>
      </w:pPr>
      <w:r w:rsidRPr="00531322">
        <w:rPr>
          <w:rFonts w:cs="Arial"/>
          <w:szCs w:val="24"/>
        </w:rPr>
        <w:t>###</w:t>
      </w:r>
    </w:p>
    <w:p w14:paraId="0054E2F4" w14:textId="7ED7E3DE" w:rsidR="00FA36C5" w:rsidRPr="00531322" w:rsidRDefault="00FA36C5" w:rsidP="00A02FBB">
      <w:pPr>
        <w:rPr>
          <w:rFonts w:cs="Arial"/>
          <w:szCs w:val="24"/>
        </w:rPr>
      </w:pPr>
    </w:p>
    <w:sectPr w:rsidR="00FA36C5" w:rsidRPr="00531322"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DAB59" w14:textId="77777777" w:rsidR="009B44C2" w:rsidRDefault="009B44C2">
      <w:r>
        <w:separator/>
      </w:r>
    </w:p>
  </w:endnote>
  <w:endnote w:type="continuationSeparator" w:id="0">
    <w:p w14:paraId="5F3EA45C" w14:textId="77777777" w:rsidR="009B44C2" w:rsidRDefault="009B4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560AC099" w:rsidR="00F16FD0" w:rsidRDefault="00F16FD0">
            <w:pPr>
              <w:pStyle w:val="Footer"/>
              <w:jc w:val="right"/>
            </w:pPr>
            <w:r>
              <w:t xml:space="preserve">Page </w:t>
            </w:r>
            <w:r>
              <w:rPr>
                <w:b/>
                <w:bCs/>
              </w:rPr>
              <w:fldChar w:fldCharType="begin"/>
            </w:r>
            <w:r>
              <w:rPr>
                <w:b/>
                <w:bCs/>
              </w:rPr>
              <w:instrText xml:space="preserve"> PAGE </w:instrText>
            </w:r>
            <w:r>
              <w:rPr>
                <w:b/>
                <w:bCs/>
              </w:rPr>
              <w:fldChar w:fldCharType="separate"/>
            </w:r>
            <w:r w:rsidR="005673AA">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5673AA">
              <w:rPr>
                <w:b/>
                <w:bCs/>
                <w:noProof/>
              </w:rPr>
              <w:t>2</w:t>
            </w:r>
            <w:r>
              <w:rPr>
                <w:b/>
                <w:bCs/>
              </w:rPr>
              <w:fldChar w:fldCharType="end"/>
            </w:r>
          </w:p>
        </w:sdtContent>
      </w:sdt>
    </w:sdtContent>
  </w:sdt>
  <w:p w14:paraId="6755DCE5" w14:textId="77777777" w:rsidR="00F16FD0" w:rsidRDefault="00F16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F776E" w14:textId="77777777" w:rsidR="009B44C2" w:rsidRDefault="009B44C2">
      <w:r>
        <w:separator/>
      </w:r>
    </w:p>
  </w:footnote>
  <w:footnote w:type="continuationSeparator" w:id="0">
    <w:p w14:paraId="0E44F4FE" w14:textId="77777777" w:rsidR="009B44C2" w:rsidRDefault="009B44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663A5"/>
    <w:multiLevelType w:val="hybridMultilevel"/>
    <w:tmpl w:val="0938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B2C57"/>
    <w:multiLevelType w:val="hybridMultilevel"/>
    <w:tmpl w:val="6186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184DB8"/>
    <w:multiLevelType w:val="hybridMultilevel"/>
    <w:tmpl w:val="9ECA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9B7D1D"/>
    <w:multiLevelType w:val="hybridMultilevel"/>
    <w:tmpl w:val="266E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F1D20"/>
    <w:multiLevelType w:val="hybridMultilevel"/>
    <w:tmpl w:val="05C0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B01608"/>
    <w:multiLevelType w:val="hybridMultilevel"/>
    <w:tmpl w:val="CB4E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867512"/>
    <w:multiLevelType w:val="hybridMultilevel"/>
    <w:tmpl w:val="192E5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32A59BF"/>
    <w:multiLevelType w:val="hybridMultilevel"/>
    <w:tmpl w:val="A53A3AD2"/>
    <w:lvl w:ilvl="0" w:tplc="04090001">
      <w:start w:val="1"/>
      <w:numFmt w:val="bullet"/>
      <w:lvlText w:val=""/>
      <w:lvlJc w:val="left"/>
      <w:pPr>
        <w:ind w:left="720" w:hanging="360"/>
      </w:pPr>
      <w:rPr>
        <w:rFonts w:ascii="Symbol" w:hAnsi="Symbol" w:hint="default"/>
      </w:rPr>
    </w:lvl>
    <w:lvl w:ilvl="1" w:tplc="DDB629B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D05590"/>
    <w:multiLevelType w:val="hybridMultilevel"/>
    <w:tmpl w:val="8AF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2"/>
  </w:num>
  <w:num w:numId="4">
    <w:abstractNumId w:val="17"/>
  </w:num>
  <w:num w:numId="5">
    <w:abstractNumId w:val="15"/>
  </w:num>
  <w:num w:numId="6">
    <w:abstractNumId w:val="12"/>
  </w:num>
  <w:num w:numId="7">
    <w:abstractNumId w:val="0"/>
  </w:num>
  <w:num w:numId="8">
    <w:abstractNumId w:val="16"/>
  </w:num>
  <w:num w:numId="9">
    <w:abstractNumId w:val="3"/>
  </w:num>
  <w:num w:numId="10">
    <w:abstractNumId w:val="13"/>
  </w:num>
  <w:num w:numId="11">
    <w:abstractNumId w:val="5"/>
  </w:num>
  <w:num w:numId="12">
    <w:abstractNumId w:val="9"/>
  </w:num>
  <w:num w:numId="13">
    <w:abstractNumId w:val="7"/>
  </w:num>
  <w:num w:numId="14">
    <w:abstractNumId w:val="8"/>
  </w:num>
  <w:num w:numId="15">
    <w:abstractNumId w:val="22"/>
  </w:num>
  <w:num w:numId="16">
    <w:abstractNumId w:val="11"/>
  </w:num>
  <w:num w:numId="17">
    <w:abstractNumId w:val="14"/>
  </w:num>
  <w:num w:numId="18">
    <w:abstractNumId w:val="1"/>
  </w:num>
  <w:num w:numId="19">
    <w:abstractNumId w:val="18"/>
  </w:num>
  <w:num w:numId="20">
    <w:abstractNumId w:val="6"/>
  </w:num>
  <w:num w:numId="21">
    <w:abstractNumId w:val="21"/>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9BB"/>
    <w:rsid w:val="00011F39"/>
    <w:rsid w:val="00015FEC"/>
    <w:rsid w:val="000201AB"/>
    <w:rsid w:val="0002403B"/>
    <w:rsid w:val="00024A0A"/>
    <w:rsid w:val="00025392"/>
    <w:rsid w:val="00026BCD"/>
    <w:rsid w:val="00032010"/>
    <w:rsid w:val="00033B84"/>
    <w:rsid w:val="000340DE"/>
    <w:rsid w:val="0003685F"/>
    <w:rsid w:val="000370B8"/>
    <w:rsid w:val="00041E40"/>
    <w:rsid w:val="00044786"/>
    <w:rsid w:val="00045207"/>
    <w:rsid w:val="000456A6"/>
    <w:rsid w:val="00050658"/>
    <w:rsid w:val="000514A3"/>
    <w:rsid w:val="00053CCE"/>
    <w:rsid w:val="0005402E"/>
    <w:rsid w:val="0007365F"/>
    <w:rsid w:val="00074A37"/>
    <w:rsid w:val="000777EE"/>
    <w:rsid w:val="0008122B"/>
    <w:rsid w:val="00082079"/>
    <w:rsid w:val="000851D6"/>
    <w:rsid w:val="000858B4"/>
    <w:rsid w:val="0008653B"/>
    <w:rsid w:val="0008762D"/>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5F8D"/>
    <w:rsid w:val="00126186"/>
    <w:rsid w:val="0013019B"/>
    <w:rsid w:val="00136A6D"/>
    <w:rsid w:val="00141070"/>
    <w:rsid w:val="001441F5"/>
    <w:rsid w:val="00155654"/>
    <w:rsid w:val="0015613C"/>
    <w:rsid w:val="00156F21"/>
    <w:rsid w:val="00157444"/>
    <w:rsid w:val="0016021F"/>
    <w:rsid w:val="00163718"/>
    <w:rsid w:val="00166B05"/>
    <w:rsid w:val="00167CDA"/>
    <w:rsid w:val="00170137"/>
    <w:rsid w:val="00170AA7"/>
    <w:rsid w:val="00180ECF"/>
    <w:rsid w:val="001864F4"/>
    <w:rsid w:val="00194758"/>
    <w:rsid w:val="00194956"/>
    <w:rsid w:val="001A0634"/>
    <w:rsid w:val="001A06FE"/>
    <w:rsid w:val="001A0CFE"/>
    <w:rsid w:val="001A42F8"/>
    <w:rsid w:val="001A4C25"/>
    <w:rsid w:val="001A5467"/>
    <w:rsid w:val="001A7096"/>
    <w:rsid w:val="001B1B9B"/>
    <w:rsid w:val="001B1D8D"/>
    <w:rsid w:val="001B42CA"/>
    <w:rsid w:val="001B735D"/>
    <w:rsid w:val="001C171F"/>
    <w:rsid w:val="001C182A"/>
    <w:rsid w:val="001C55B9"/>
    <w:rsid w:val="001C663D"/>
    <w:rsid w:val="001D36E2"/>
    <w:rsid w:val="001D4ADD"/>
    <w:rsid w:val="001D506B"/>
    <w:rsid w:val="001D695F"/>
    <w:rsid w:val="001D7C12"/>
    <w:rsid w:val="001E215D"/>
    <w:rsid w:val="001E2B16"/>
    <w:rsid w:val="001E543F"/>
    <w:rsid w:val="001E5A94"/>
    <w:rsid w:val="001E738A"/>
    <w:rsid w:val="001E7526"/>
    <w:rsid w:val="001F7C85"/>
    <w:rsid w:val="00200A2E"/>
    <w:rsid w:val="0020112A"/>
    <w:rsid w:val="002039BE"/>
    <w:rsid w:val="002043A0"/>
    <w:rsid w:val="002047EB"/>
    <w:rsid w:val="00210408"/>
    <w:rsid w:val="002159F1"/>
    <w:rsid w:val="002167EB"/>
    <w:rsid w:val="0021710C"/>
    <w:rsid w:val="00222373"/>
    <w:rsid w:val="00233888"/>
    <w:rsid w:val="00237CD6"/>
    <w:rsid w:val="0024074E"/>
    <w:rsid w:val="002425BF"/>
    <w:rsid w:val="0024353C"/>
    <w:rsid w:val="0024371C"/>
    <w:rsid w:val="00245634"/>
    <w:rsid w:val="0024700C"/>
    <w:rsid w:val="002517CC"/>
    <w:rsid w:val="002540E8"/>
    <w:rsid w:val="002579EF"/>
    <w:rsid w:val="00261445"/>
    <w:rsid w:val="00264279"/>
    <w:rsid w:val="00264E6D"/>
    <w:rsid w:val="00265C6C"/>
    <w:rsid w:val="00284049"/>
    <w:rsid w:val="0028480B"/>
    <w:rsid w:val="00290E5F"/>
    <w:rsid w:val="00291EB3"/>
    <w:rsid w:val="0029227C"/>
    <w:rsid w:val="002946D0"/>
    <w:rsid w:val="0029730C"/>
    <w:rsid w:val="00297E2C"/>
    <w:rsid w:val="002A0381"/>
    <w:rsid w:val="002B2024"/>
    <w:rsid w:val="002B224E"/>
    <w:rsid w:val="002B2E77"/>
    <w:rsid w:val="002B3015"/>
    <w:rsid w:val="002B39FA"/>
    <w:rsid w:val="002C10C5"/>
    <w:rsid w:val="002C1686"/>
    <w:rsid w:val="002C25B0"/>
    <w:rsid w:val="002D139F"/>
    <w:rsid w:val="002D3835"/>
    <w:rsid w:val="002D616E"/>
    <w:rsid w:val="002D7D79"/>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E34"/>
    <w:rsid w:val="003256A2"/>
    <w:rsid w:val="00330343"/>
    <w:rsid w:val="0033287C"/>
    <w:rsid w:val="00333285"/>
    <w:rsid w:val="00333514"/>
    <w:rsid w:val="0034175A"/>
    <w:rsid w:val="003418F2"/>
    <w:rsid w:val="00344156"/>
    <w:rsid w:val="00344845"/>
    <w:rsid w:val="00345E2E"/>
    <w:rsid w:val="00345EDB"/>
    <w:rsid w:val="003464BD"/>
    <w:rsid w:val="00350DEC"/>
    <w:rsid w:val="003529B3"/>
    <w:rsid w:val="0035676B"/>
    <w:rsid w:val="00356A76"/>
    <w:rsid w:val="003603C3"/>
    <w:rsid w:val="00373147"/>
    <w:rsid w:val="0037585B"/>
    <w:rsid w:val="003776CF"/>
    <w:rsid w:val="00377EEB"/>
    <w:rsid w:val="00381FF6"/>
    <w:rsid w:val="00386C09"/>
    <w:rsid w:val="00387180"/>
    <w:rsid w:val="00390666"/>
    <w:rsid w:val="0039282E"/>
    <w:rsid w:val="0039364B"/>
    <w:rsid w:val="00397E21"/>
    <w:rsid w:val="003A1B2E"/>
    <w:rsid w:val="003A5924"/>
    <w:rsid w:val="003A5B5A"/>
    <w:rsid w:val="003A5CE6"/>
    <w:rsid w:val="003B35E5"/>
    <w:rsid w:val="003B4AF7"/>
    <w:rsid w:val="003B5E02"/>
    <w:rsid w:val="003C4638"/>
    <w:rsid w:val="003C4B44"/>
    <w:rsid w:val="003C4E71"/>
    <w:rsid w:val="003C7F8D"/>
    <w:rsid w:val="003D2909"/>
    <w:rsid w:val="003D5C60"/>
    <w:rsid w:val="003D662D"/>
    <w:rsid w:val="003E077F"/>
    <w:rsid w:val="003E24FF"/>
    <w:rsid w:val="003E3060"/>
    <w:rsid w:val="003E3088"/>
    <w:rsid w:val="003E3144"/>
    <w:rsid w:val="003E3952"/>
    <w:rsid w:val="003E5240"/>
    <w:rsid w:val="003E5FCF"/>
    <w:rsid w:val="003E78E3"/>
    <w:rsid w:val="003F1160"/>
    <w:rsid w:val="003F1649"/>
    <w:rsid w:val="003F3FEE"/>
    <w:rsid w:val="003F6159"/>
    <w:rsid w:val="00400670"/>
    <w:rsid w:val="004018D9"/>
    <w:rsid w:val="00405C49"/>
    <w:rsid w:val="00415B99"/>
    <w:rsid w:val="00416B3E"/>
    <w:rsid w:val="004176AF"/>
    <w:rsid w:val="00424011"/>
    <w:rsid w:val="004326BB"/>
    <w:rsid w:val="0043664A"/>
    <w:rsid w:val="00437DDC"/>
    <w:rsid w:val="00446105"/>
    <w:rsid w:val="00454CFB"/>
    <w:rsid w:val="00456111"/>
    <w:rsid w:val="00462EBD"/>
    <w:rsid w:val="004637AA"/>
    <w:rsid w:val="004735F8"/>
    <w:rsid w:val="00477D5E"/>
    <w:rsid w:val="00482320"/>
    <w:rsid w:val="00484201"/>
    <w:rsid w:val="00485A0B"/>
    <w:rsid w:val="00486F57"/>
    <w:rsid w:val="004873CA"/>
    <w:rsid w:val="00487FF4"/>
    <w:rsid w:val="004906F0"/>
    <w:rsid w:val="00495AE9"/>
    <w:rsid w:val="00496814"/>
    <w:rsid w:val="004A2658"/>
    <w:rsid w:val="004A3167"/>
    <w:rsid w:val="004A589D"/>
    <w:rsid w:val="004C2949"/>
    <w:rsid w:val="004C3A52"/>
    <w:rsid w:val="004C6391"/>
    <w:rsid w:val="004D0FDB"/>
    <w:rsid w:val="004D343F"/>
    <w:rsid w:val="004D3705"/>
    <w:rsid w:val="004D4591"/>
    <w:rsid w:val="004D5AA0"/>
    <w:rsid w:val="004E0357"/>
    <w:rsid w:val="004E0C27"/>
    <w:rsid w:val="004E1C98"/>
    <w:rsid w:val="004E4368"/>
    <w:rsid w:val="004E4BF8"/>
    <w:rsid w:val="004E5879"/>
    <w:rsid w:val="004E5F37"/>
    <w:rsid w:val="004F05E2"/>
    <w:rsid w:val="004F6EB4"/>
    <w:rsid w:val="00501551"/>
    <w:rsid w:val="00504A6E"/>
    <w:rsid w:val="00506915"/>
    <w:rsid w:val="005110E5"/>
    <w:rsid w:val="005163CA"/>
    <w:rsid w:val="00521918"/>
    <w:rsid w:val="00523E3D"/>
    <w:rsid w:val="00525DD2"/>
    <w:rsid w:val="00531322"/>
    <w:rsid w:val="005326B3"/>
    <w:rsid w:val="00537EBA"/>
    <w:rsid w:val="005438CF"/>
    <w:rsid w:val="0054448E"/>
    <w:rsid w:val="00551295"/>
    <w:rsid w:val="00552F05"/>
    <w:rsid w:val="005579B3"/>
    <w:rsid w:val="0056404E"/>
    <w:rsid w:val="005673AA"/>
    <w:rsid w:val="005716CD"/>
    <w:rsid w:val="00574085"/>
    <w:rsid w:val="0058036D"/>
    <w:rsid w:val="005829EA"/>
    <w:rsid w:val="005844B4"/>
    <w:rsid w:val="00590433"/>
    <w:rsid w:val="00591DC8"/>
    <w:rsid w:val="00593971"/>
    <w:rsid w:val="00594390"/>
    <w:rsid w:val="00595D90"/>
    <w:rsid w:val="00597F6F"/>
    <w:rsid w:val="005A0619"/>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22EF"/>
    <w:rsid w:val="00624A14"/>
    <w:rsid w:val="0062505A"/>
    <w:rsid w:val="00625E33"/>
    <w:rsid w:val="00627031"/>
    <w:rsid w:val="006327B3"/>
    <w:rsid w:val="00634630"/>
    <w:rsid w:val="00641710"/>
    <w:rsid w:val="00653849"/>
    <w:rsid w:val="006608D8"/>
    <w:rsid w:val="006640FC"/>
    <w:rsid w:val="0067233B"/>
    <w:rsid w:val="0067303B"/>
    <w:rsid w:val="00673D30"/>
    <w:rsid w:val="006748FE"/>
    <w:rsid w:val="00676481"/>
    <w:rsid w:val="006817C0"/>
    <w:rsid w:val="00683466"/>
    <w:rsid w:val="00690EF4"/>
    <w:rsid w:val="00691DB9"/>
    <w:rsid w:val="006A140F"/>
    <w:rsid w:val="006A3AAF"/>
    <w:rsid w:val="006A764C"/>
    <w:rsid w:val="006A7D97"/>
    <w:rsid w:val="006B18B4"/>
    <w:rsid w:val="006B301B"/>
    <w:rsid w:val="006B4F30"/>
    <w:rsid w:val="006B5F05"/>
    <w:rsid w:val="006B6495"/>
    <w:rsid w:val="006B6B5D"/>
    <w:rsid w:val="006C2F8A"/>
    <w:rsid w:val="006C5820"/>
    <w:rsid w:val="006C76FC"/>
    <w:rsid w:val="006D0224"/>
    <w:rsid w:val="006D0E06"/>
    <w:rsid w:val="006D1BA4"/>
    <w:rsid w:val="006D3B18"/>
    <w:rsid w:val="006D3E99"/>
    <w:rsid w:val="006E0EC5"/>
    <w:rsid w:val="006E18E4"/>
    <w:rsid w:val="006E35B9"/>
    <w:rsid w:val="006E5534"/>
    <w:rsid w:val="006F41A9"/>
    <w:rsid w:val="006F56A7"/>
    <w:rsid w:val="006F7676"/>
    <w:rsid w:val="0070019E"/>
    <w:rsid w:val="00702657"/>
    <w:rsid w:val="007028C7"/>
    <w:rsid w:val="00704749"/>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2C45"/>
    <w:rsid w:val="00774012"/>
    <w:rsid w:val="00774AE9"/>
    <w:rsid w:val="00780846"/>
    <w:rsid w:val="00783D02"/>
    <w:rsid w:val="0078692A"/>
    <w:rsid w:val="00787D75"/>
    <w:rsid w:val="00790264"/>
    <w:rsid w:val="00791CD6"/>
    <w:rsid w:val="00793050"/>
    <w:rsid w:val="007A1120"/>
    <w:rsid w:val="007A3259"/>
    <w:rsid w:val="007A3812"/>
    <w:rsid w:val="007A4801"/>
    <w:rsid w:val="007B071D"/>
    <w:rsid w:val="007B1014"/>
    <w:rsid w:val="007C2CF1"/>
    <w:rsid w:val="007C5A23"/>
    <w:rsid w:val="007C5C2D"/>
    <w:rsid w:val="007D122B"/>
    <w:rsid w:val="007D4C44"/>
    <w:rsid w:val="007D5624"/>
    <w:rsid w:val="007E1410"/>
    <w:rsid w:val="007E205F"/>
    <w:rsid w:val="007E2E7D"/>
    <w:rsid w:val="007E2ECB"/>
    <w:rsid w:val="007E48A1"/>
    <w:rsid w:val="007E7805"/>
    <w:rsid w:val="007F03B4"/>
    <w:rsid w:val="007F308A"/>
    <w:rsid w:val="007F66E3"/>
    <w:rsid w:val="007F6801"/>
    <w:rsid w:val="007F6FBF"/>
    <w:rsid w:val="00800053"/>
    <w:rsid w:val="008008DD"/>
    <w:rsid w:val="00801467"/>
    <w:rsid w:val="00804122"/>
    <w:rsid w:val="00806D90"/>
    <w:rsid w:val="00811BD4"/>
    <w:rsid w:val="008120FC"/>
    <w:rsid w:val="00812C28"/>
    <w:rsid w:val="00813E9A"/>
    <w:rsid w:val="00817116"/>
    <w:rsid w:val="00820800"/>
    <w:rsid w:val="00821CED"/>
    <w:rsid w:val="0082283A"/>
    <w:rsid w:val="00825EC1"/>
    <w:rsid w:val="00832351"/>
    <w:rsid w:val="00833039"/>
    <w:rsid w:val="00844837"/>
    <w:rsid w:val="0084520D"/>
    <w:rsid w:val="00845A70"/>
    <w:rsid w:val="00847DD2"/>
    <w:rsid w:val="00855517"/>
    <w:rsid w:val="008567C4"/>
    <w:rsid w:val="0085717A"/>
    <w:rsid w:val="00857432"/>
    <w:rsid w:val="008601F6"/>
    <w:rsid w:val="00862779"/>
    <w:rsid w:val="008642F4"/>
    <w:rsid w:val="00866A32"/>
    <w:rsid w:val="00870ACE"/>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C2E3E"/>
    <w:rsid w:val="008C52B3"/>
    <w:rsid w:val="008C5D0F"/>
    <w:rsid w:val="008C7D1E"/>
    <w:rsid w:val="008D32CD"/>
    <w:rsid w:val="008D445B"/>
    <w:rsid w:val="008E017C"/>
    <w:rsid w:val="008E4322"/>
    <w:rsid w:val="008E6150"/>
    <w:rsid w:val="008F1EE7"/>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57E56"/>
    <w:rsid w:val="0096023E"/>
    <w:rsid w:val="00963A5F"/>
    <w:rsid w:val="0097477D"/>
    <w:rsid w:val="0097511D"/>
    <w:rsid w:val="00986C8A"/>
    <w:rsid w:val="00990AF1"/>
    <w:rsid w:val="009932DD"/>
    <w:rsid w:val="009978F2"/>
    <w:rsid w:val="009A66BA"/>
    <w:rsid w:val="009A753E"/>
    <w:rsid w:val="009B0853"/>
    <w:rsid w:val="009B44C2"/>
    <w:rsid w:val="009C1249"/>
    <w:rsid w:val="009C171B"/>
    <w:rsid w:val="009C44A6"/>
    <w:rsid w:val="009C742A"/>
    <w:rsid w:val="009D0871"/>
    <w:rsid w:val="009D2972"/>
    <w:rsid w:val="009D4680"/>
    <w:rsid w:val="009E4649"/>
    <w:rsid w:val="009E4C87"/>
    <w:rsid w:val="009E58C5"/>
    <w:rsid w:val="009E59B0"/>
    <w:rsid w:val="009E6B41"/>
    <w:rsid w:val="009F3EF8"/>
    <w:rsid w:val="00A02FBB"/>
    <w:rsid w:val="00A06DE6"/>
    <w:rsid w:val="00A06FD2"/>
    <w:rsid w:val="00A102AF"/>
    <w:rsid w:val="00A10699"/>
    <w:rsid w:val="00A107AC"/>
    <w:rsid w:val="00A11143"/>
    <w:rsid w:val="00A1343C"/>
    <w:rsid w:val="00A142A5"/>
    <w:rsid w:val="00A203E9"/>
    <w:rsid w:val="00A220E0"/>
    <w:rsid w:val="00A23362"/>
    <w:rsid w:val="00A236BD"/>
    <w:rsid w:val="00A23807"/>
    <w:rsid w:val="00A23878"/>
    <w:rsid w:val="00A2778E"/>
    <w:rsid w:val="00A301FE"/>
    <w:rsid w:val="00A508B0"/>
    <w:rsid w:val="00A511A7"/>
    <w:rsid w:val="00A571CA"/>
    <w:rsid w:val="00A613FA"/>
    <w:rsid w:val="00A63708"/>
    <w:rsid w:val="00A63AEE"/>
    <w:rsid w:val="00A63B85"/>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224"/>
    <w:rsid w:val="00AC181A"/>
    <w:rsid w:val="00AC1FB5"/>
    <w:rsid w:val="00AC4A1C"/>
    <w:rsid w:val="00AD355B"/>
    <w:rsid w:val="00AD35FB"/>
    <w:rsid w:val="00AD3DE6"/>
    <w:rsid w:val="00AD4985"/>
    <w:rsid w:val="00AD4D84"/>
    <w:rsid w:val="00AD7B85"/>
    <w:rsid w:val="00AE2D3F"/>
    <w:rsid w:val="00AE3993"/>
    <w:rsid w:val="00AE7FA7"/>
    <w:rsid w:val="00AF4B61"/>
    <w:rsid w:val="00AF5BC9"/>
    <w:rsid w:val="00B02918"/>
    <w:rsid w:val="00B0380E"/>
    <w:rsid w:val="00B071D0"/>
    <w:rsid w:val="00B127C6"/>
    <w:rsid w:val="00B13BAC"/>
    <w:rsid w:val="00B149DE"/>
    <w:rsid w:val="00B16797"/>
    <w:rsid w:val="00B2054D"/>
    <w:rsid w:val="00B20D2F"/>
    <w:rsid w:val="00B24FFF"/>
    <w:rsid w:val="00B256F2"/>
    <w:rsid w:val="00B27002"/>
    <w:rsid w:val="00B3251F"/>
    <w:rsid w:val="00B5324B"/>
    <w:rsid w:val="00B62699"/>
    <w:rsid w:val="00B67B22"/>
    <w:rsid w:val="00B713DF"/>
    <w:rsid w:val="00B73CD9"/>
    <w:rsid w:val="00B80DA2"/>
    <w:rsid w:val="00B85079"/>
    <w:rsid w:val="00B865F0"/>
    <w:rsid w:val="00B86C40"/>
    <w:rsid w:val="00B915C1"/>
    <w:rsid w:val="00B958BF"/>
    <w:rsid w:val="00BA0008"/>
    <w:rsid w:val="00BA03CA"/>
    <w:rsid w:val="00BA070E"/>
    <w:rsid w:val="00BA2F9F"/>
    <w:rsid w:val="00BA38E2"/>
    <w:rsid w:val="00BB3AA7"/>
    <w:rsid w:val="00BC0ACE"/>
    <w:rsid w:val="00BC0F94"/>
    <w:rsid w:val="00BC1F43"/>
    <w:rsid w:val="00BC22F8"/>
    <w:rsid w:val="00BC2A2F"/>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17D5"/>
    <w:rsid w:val="00C03C65"/>
    <w:rsid w:val="00C046AB"/>
    <w:rsid w:val="00C05038"/>
    <w:rsid w:val="00C051F3"/>
    <w:rsid w:val="00C0521B"/>
    <w:rsid w:val="00C056A6"/>
    <w:rsid w:val="00C05952"/>
    <w:rsid w:val="00C06938"/>
    <w:rsid w:val="00C12902"/>
    <w:rsid w:val="00C21758"/>
    <w:rsid w:val="00C21981"/>
    <w:rsid w:val="00C22A6D"/>
    <w:rsid w:val="00C307C2"/>
    <w:rsid w:val="00C32BCE"/>
    <w:rsid w:val="00C33E28"/>
    <w:rsid w:val="00C45802"/>
    <w:rsid w:val="00C50991"/>
    <w:rsid w:val="00C50F7F"/>
    <w:rsid w:val="00C51701"/>
    <w:rsid w:val="00C51EA3"/>
    <w:rsid w:val="00C52FAC"/>
    <w:rsid w:val="00C576FC"/>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7822"/>
    <w:rsid w:val="00CD2364"/>
    <w:rsid w:val="00CD5C2A"/>
    <w:rsid w:val="00CE1E0B"/>
    <w:rsid w:val="00CE5F3B"/>
    <w:rsid w:val="00CF00BA"/>
    <w:rsid w:val="00CF1DCA"/>
    <w:rsid w:val="00D009F8"/>
    <w:rsid w:val="00D027E4"/>
    <w:rsid w:val="00D02BA2"/>
    <w:rsid w:val="00D04547"/>
    <w:rsid w:val="00D048E8"/>
    <w:rsid w:val="00D04F3A"/>
    <w:rsid w:val="00D06767"/>
    <w:rsid w:val="00D07B0C"/>
    <w:rsid w:val="00D10016"/>
    <w:rsid w:val="00D11455"/>
    <w:rsid w:val="00D120BD"/>
    <w:rsid w:val="00D22881"/>
    <w:rsid w:val="00D23039"/>
    <w:rsid w:val="00D23948"/>
    <w:rsid w:val="00D30896"/>
    <w:rsid w:val="00D34F2E"/>
    <w:rsid w:val="00D35F6E"/>
    <w:rsid w:val="00D362DE"/>
    <w:rsid w:val="00D37439"/>
    <w:rsid w:val="00D450D8"/>
    <w:rsid w:val="00D5100B"/>
    <w:rsid w:val="00D53FF6"/>
    <w:rsid w:val="00D54B32"/>
    <w:rsid w:val="00D56B4E"/>
    <w:rsid w:val="00D601DA"/>
    <w:rsid w:val="00D65E5C"/>
    <w:rsid w:val="00D6685F"/>
    <w:rsid w:val="00D67FDC"/>
    <w:rsid w:val="00D73152"/>
    <w:rsid w:val="00D76D66"/>
    <w:rsid w:val="00D80A54"/>
    <w:rsid w:val="00D81906"/>
    <w:rsid w:val="00D81C36"/>
    <w:rsid w:val="00D87FF2"/>
    <w:rsid w:val="00D92C22"/>
    <w:rsid w:val="00D95AC3"/>
    <w:rsid w:val="00DA43ED"/>
    <w:rsid w:val="00DA5FF8"/>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361B"/>
    <w:rsid w:val="00E44725"/>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2BA9"/>
    <w:rsid w:val="00EB320C"/>
    <w:rsid w:val="00EB329F"/>
    <w:rsid w:val="00EB3DC8"/>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6FD0"/>
    <w:rsid w:val="00F1783C"/>
    <w:rsid w:val="00F20D7A"/>
    <w:rsid w:val="00F236FD"/>
    <w:rsid w:val="00F257E6"/>
    <w:rsid w:val="00F348CD"/>
    <w:rsid w:val="00F438B0"/>
    <w:rsid w:val="00F4700E"/>
    <w:rsid w:val="00F507A4"/>
    <w:rsid w:val="00F52A61"/>
    <w:rsid w:val="00F53183"/>
    <w:rsid w:val="00F54910"/>
    <w:rsid w:val="00F569A7"/>
    <w:rsid w:val="00F60726"/>
    <w:rsid w:val="00F67152"/>
    <w:rsid w:val="00F67E68"/>
    <w:rsid w:val="00F67F23"/>
    <w:rsid w:val="00F70BD3"/>
    <w:rsid w:val="00F759B6"/>
    <w:rsid w:val="00F7618F"/>
    <w:rsid w:val="00F906C5"/>
    <w:rsid w:val="00F908A7"/>
    <w:rsid w:val="00F929B7"/>
    <w:rsid w:val="00F93C32"/>
    <w:rsid w:val="00F96BBF"/>
    <w:rsid w:val="00FA11A7"/>
    <w:rsid w:val="00FA21BE"/>
    <w:rsid w:val="00FA32E1"/>
    <w:rsid w:val="00FA36C5"/>
    <w:rsid w:val="00FA4D3A"/>
    <w:rsid w:val="00FA698D"/>
    <w:rsid w:val="00FB1EA5"/>
    <w:rsid w:val="00FB25C6"/>
    <w:rsid w:val="00FC113B"/>
    <w:rsid w:val="00FC6819"/>
    <w:rsid w:val="00FC6D9C"/>
    <w:rsid w:val="00FC7F72"/>
    <w:rsid w:val="00FD064F"/>
    <w:rsid w:val="00FD579D"/>
    <w:rsid w:val="00FD6E93"/>
    <w:rsid w:val="00FD7A95"/>
    <w:rsid w:val="00FE052F"/>
    <w:rsid w:val="00FE13CD"/>
    <w:rsid w:val="00FE2916"/>
    <w:rsid w:val="00FE2A55"/>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1D46A395-47AA-4A6F-BBFA-203957B4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2400B-305A-4099-95D7-D0462AD4B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2750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3</cp:revision>
  <cp:lastPrinted>2018-12-03T22:13:00Z</cp:lastPrinted>
  <dcterms:created xsi:type="dcterms:W3CDTF">2019-04-17T19:53:00Z</dcterms:created>
  <dcterms:modified xsi:type="dcterms:W3CDTF">2019-05-02T20:42:00Z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