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D262D80" w:rsidR="000777EE" w:rsidRPr="00F7618F" w:rsidRDefault="000B3588"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0B3588">
        <w:rPr>
          <w:rFonts w:cs="Arial"/>
          <w:noProof/>
          <w:szCs w:val="24"/>
        </w:rPr>
        <w:drawing>
          <wp:inline distT="0" distB="0" distL="0" distR="0" wp14:anchorId="5B75FD3B" wp14:editId="5880B82B">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1E51EE0" w14:textId="77777777" w:rsidR="00252F6B" w:rsidRDefault="00377EEB" w:rsidP="002D139F">
      <w:pPr>
        <w:jc w:val="center"/>
        <w:rPr>
          <w:rFonts w:cs="Arial"/>
          <w:b/>
          <w:sz w:val="28"/>
          <w:szCs w:val="28"/>
        </w:rPr>
      </w:pPr>
      <w:r>
        <w:rPr>
          <w:rFonts w:cs="Arial"/>
          <w:b/>
          <w:sz w:val="28"/>
          <w:szCs w:val="28"/>
        </w:rPr>
        <w:t xml:space="preserve">Federal </w:t>
      </w:r>
      <w:r w:rsidR="00830E0D">
        <w:rPr>
          <w:rFonts w:cs="Arial"/>
          <w:b/>
          <w:sz w:val="28"/>
          <w:szCs w:val="28"/>
        </w:rPr>
        <w:t xml:space="preserve">Adds 6.5 Creedmoor, 6.5 Grendel to </w:t>
      </w:r>
    </w:p>
    <w:p w14:paraId="5FBA0AE2" w14:textId="28BF908C" w:rsidR="002D139F" w:rsidRPr="002D139F" w:rsidRDefault="00D336AC" w:rsidP="002D139F">
      <w:pPr>
        <w:jc w:val="center"/>
        <w:rPr>
          <w:rFonts w:cs="Arial"/>
          <w:b/>
          <w:sz w:val="28"/>
          <w:szCs w:val="28"/>
        </w:rPr>
      </w:pPr>
      <w:r>
        <w:rPr>
          <w:rFonts w:cs="Arial"/>
          <w:b/>
          <w:sz w:val="28"/>
          <w:szCs w:val="28"/>
        </w:rPr>
        <w:t xml:space="preserve">Premium </w:t>
      </w:r>
      <w:r w:rsidR="00252F6B">
        <w:rPr>
          <w:rFonts w:cs="Arial"/>
          <w:b/>
          <w:sz w:val="28"/>
          <w:szCs w:val="28"/>
        </w:rPr>
        <w:t>Unprimed Brass</w:t>
      </w:r>
      <w:r w:rsidR="00830E0D">
        <w:rPr>
          <w:rFonts w:cs="Arial"/>
          <w:b/>
          <w:sz w:val="28"/>
          <w:szCs w:val="28"/>
        </w:rPr>
        <w:t xml:space="preserve"> </w:t>
      </w:r>
      <w:r w:rsidR="00804A1A">
        <w:rPr>
          <w:rFonts w:cs="Arial"/>
          <w:b/>
          <w:sz w:val="28"/>
          <w:szCs w:val="28"/>
        </w:rPr>
        <w:t xml:space="preserve">Lineup </w:t>
      </w:r>
    </w:p>
    <w:p w14:paraId="198D276E" w14:textId="77777777" w:rsidR="00E11465" w:rsidRPr="0030438B" w:rsidRDefault="00E11465" w:rsidP="00E11465">
      <w:pPr>
        <w:jc w:val="center"/>
        <w:rPr>
          <w:rFonts w:cs="Arial"/>
          <w:szCs w:val="24"/>
        </w:rPr>
      </w:pPr>
    </w:p>
    <w:p w14:paraId="2F18BC9F" w14:textId="1C898EB6" w:rsidR="00233888" w:rsidRPr="003F3FEE" w:rsidRDefault="00BC4983" w:rsidP="00233888">
      <w:pPr>
        <w:rPr>
          <w:rFonts w:cs="Arial"/>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D77B52" w:rsidRPr="00D77B52">
        <w:rPr>
          <w:rFonts w:cs="Arial"/>
          <w:b/>
          <w:szCs w:val="24"/>
        </w:rPr>
        <w:t>April 10</w:t>
      </w:r>
      <w:r w:rsidR="00F906C5" w:rsidRPr="00D77B52">
        <w:rPr>
          <w:rFonts w:cs="Arial"/>
          <w:b/>
          <w:szCs w:val="24"/>
        </w:rPr>
        <w:t xml:space="preserve">, 2019 </w:t>
      </w:r>
      <w:r w:rsidR="00896CE8" w:rsidRPr="00D77B52">
        <w:rPr>
          <w:rFonts w:cs="Arial"/>
          <w:b/>
          <w:szCs w:val="24"/>
        </w:rPr>
        <w:t>–</w:t>
      </w:r>
      <w:r w:rsidR="00AC1224" w:rsidRPr="00D77B52">
        <w:rPr>
          <w:rFonts w:cs="Arial"/>
          <w:b/>
          <w:szCs w:val="24"/>
        </w:rPr>
        <w:t xml:space="preserve"> </w:t>
      </w:r>
      <w:r w:rsidR="00531322" w:rsidRPr="00D77B52">
        <w:rPr>
          <w:rFonts w:cs="Arial"/>
          <w:szCs w:val="24"/>
        </w:rPr>
        <w:t>F</w:t>
      </w:r>
      <w:r w:rsidR="00531322" w:rsidRPr="00A301FE">
        <w:rPr>
          <w:rFonts w:cs="Arial"/>
          <w:szCs w:val="24"/>
        </w:rPr>
        <w:t>ederal</w:t>
      </w:r>
      <w:r w:rsidR="00C03C65">
        <w:rPr>
          <w:rFonts w:cs="Arial"/>
          <w:szCs w:val="24"/>
        </w:rPr>
        <w:t xml:space="preserve"> </w:t>
      </w:r>
      <w:r w:rsidR="00830E0D">
        <w:rPr>
          <w:rFonts w:cs="Arial"/>
          <w:szCs w:val="24"/>
        </w:rPr>
        <w:t xml:space="preserve">has expanded its line of </w:t>
      </w:r>
      <w:r w:rsidR="00B82D64">
        <w:rPr>
          <w:rFonts w:cs="Arial"/>
          <w:szCs w:val="24"/>
        </w:rPr>
        <w:t xml:space="preserve">Premium </w:t>
      </w:r>
      <w:r w:rsidR="00830E0D">
        <w:rPr>
          <w:rFonts w:cs="Arial"/>
          <w:szCs w:val="24"/>
        </w:rPr>
        <w:t xml:space="preserve">unprimed brass </w:t>
      </w:r>
      <w:r w:rsidR="00252F6B">
        <w:rPr>
          <w:rFonts w:cs="Arial"/>
          <w:szCs w:val="24"/>
        </w:rPr>
        <w:t>to include</w:t>
      </w:r>
      <w:r w:rsidR="00830E0D">
        <w:rPr>
          <w:rFonts w:cs="Arial"/>
          <w:szCs w:val="24"/>
        </w:rPr>
        <w:t xml:space="preserve"> </w:t>
      </w:r>
      <w:r w:rsidR="00252F6B">
        <w:rPr>
          <w:rFonts w:cs="Arial"/>
          <w:bCs/>
        </w:rPr>
        <w:t>6.5 Creedmoor and 6.5 Grendel</w:t>
      </w:r>
      <w:r w:rsidR="00804A1A">
        <w:rPr>
          <w:rFonts w:cs="Arial"/>
          <w:bCs/>
        </w:rPr>
        <w:t xml:space="preserve"> cases</w:t>
      </w:r>
      <w:r w:rsidR="00830E0D">
        <w:rPr>
          <w:rFonts w:cs="Arial"/>
          <w:szCs w:val="24"/>
        </w:rPr>
        <w:t xml:space="preserve">. </w:t>
      </w:r>
      <w:r w:rsidR="00252F6B">
        <w:rPr>
          <w:rFonts w:cs="Arial"/>
          <w:szCs w:val="24"/>
        </w:rPr>
        <w:t>Shipments</w:t>
      </w:r>
      <w:r w:rsidR="001B735D">
        <w:rPr>
          <w:rFonts w:cs="Arial"/>
          <w:szCs w:val="24"/>
        </w:rPr>
        <w:t xml:space="preserve">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bookmarkStart w:id="0" w:name="_GoBack"/>
      <w:bookmarkEnd w:id="0"/>
    </w:p>
    <w:p w14:paraId="7B9A510D" w14:textId="6C4C23A5" w:rsidR="00D24572" w:rsidRDefault="00830E0D" w:rsidP="00D24572">
      <w:pPr>
        <w:tabs>
          <w:tab w:val="left" w:pos="1620"/>
          <w:tab w:val="left" w:pos="7200"/>
          <w:tab w:val="left" w:pos="9270"/>
        </w:tabs>
        <w:autoSpaceDE w:val="0"/>
        <w:autoSpaceDN w:val="0"/>
        <w:adjustRightInd w:val="0"/>
        <w:rPr>
          <w:rFonts w:cs="Arial"/>
          <w:bCs/>
        </w:rPr>
      </w:pPr>
      <w:r>
        <w:rPr>
          <w:rFonts w:cs="Arial"/>
          <w:bCs/>
        </w:rPr>
        <w:t xml:space="preserve">Federal </w:t>
      </w:r>
      <w:r w:rsidR="00D24572" w:rsidRPr="003E17F8">
        <w:rPr>
          <w:rFonts w:cs="Arial"/>
          <w:bCs/>
        </w:rPr>
        <w:t>been producing the industry’s finest brass since the early 1950s</w:t>
      </w:r>
      <w:r w:rsidR="00D24572">
        <w:rPr>
          <w:rFonts w:cs="Arial"/>
          <w:bCs/>
        </w:rPr>
        <w:t>,</w:t>
      </w:r>
      <w:r w:rsidR="00D24572" w:rsidRPr="003E17F8">
        <w:rPr>
          <w:rFonts w:cs="Arial"/>
          <w:bCs/>
        </w:rPr>
        <w:t xml:space="preserve"> when the first centerfire rounds rolled off </w:t>
      </w:r>
      <w:r>
        <w:rPr>
          <w:rFonts w:cs="Arial"/>
          <w:bCs/>
        </w:rPr>
        <w:t>its</w:t>
      </w:r>
      <w:r w:rsidR="00804A1A">
        <w:rPr>
          <w:rFonts w:cs="Arial"/>
          <w:bCs/>
        </w:rPr>
        <w:t xml:space="preserve"> machines. T</w:t>
      </w:r>
      <w:r w:rsidR="00D24572">
        <w:rPr>
          <w:rFonts w:cs="Arial"/>
          <w:bCs/>
        </w:rPr>
        <w:t>he</w:t>
      </w:r>
      <w:r w:rsidR="00D24572" w:rsidRPr="003E17F8">
        <w:rPr>
          <w:rFonts w:cs="Arial"/>
          <w:bCs/>
        </w:rPr>
        <w:t xml:space="preserve"> tradition continue</w:t>
      </w:r>
      <w:r w:rsidR="00D24572">
        <w:rPr>
          <w:rFonts w:cs="Arial"/>
          <w:bCs/>
        </w:rPr>
        <w:t>s</w:t>
      </w:r>
      <w:r w:rsidR="00252F6B">
        <w:rPr>
          <w:rFonts w:cs="Arial"/>
          <w:bCs/>
        </w:rPr>
        <w:t xml:space="preserve"> today</w:t>
      </w:r>
      <w:r w:rsidR="00D24572">
        <w:rPr>
          <w:rFonts w:cs="Arial"/>
          <w:bCs/>
        </w:rPr>
        <w:t xml:space="preserve"> with </w:t>
      </w:r>
      <w:r w:rsidR="00252F6B">
        <w:rPr>
          <w:rFonts w:cs="Arial"/>
          <w:bCs/>
        </w:rPr>
        <w:t xml:space="preserve">the additional options </w:t>
      </w:r>
      <w:r w:rsidR="00D24572">
        <w:rPr>
          <w:rFonts w:cs="Arial"/>
          <w:bCs/>
        </w:rPr>
        <w:t>fo</w:t>
      </w:r>
      <w:r w:rsidR="00252F6B">
        <w:rPr>
          <w:rFonts w:cs="Arial"/>
          <w:bCs/>
        </w:rPr>
        <w:t xml:space="preserve">r 6.5 Creedmoor and 6.5 Grendel, two of </w:t>
      </w:r>
      <w:r w:rsidR="00804A1A">
        <w:rPr>
          <w:rFonts w:cs="Arial"/>
          <w:bCs/>
        </w:rPr>
        <w:t>the</w:t>
      </w:r>
      <w:r w:rsidR="00252F6B">
        <w:rPr>
          <w:rFonts w:cs="Arial"/>
          <w:bCs/>
        </w:rPr>
        <w:t xml:space="preserve"> hottest cartridges</w:t>
      </w:r>
      <w:r w:rsidR="00804A1A">
        <w:rPr>
          <w:rFonts w:cs="Arial"/>
          <w:bCs/>
        </w:rPr>
        <w:t xml:space="preserve"> in shooting</w:t>
      </w:r>
      <w:r w:rsidR="00252F6B">
        <w:rPr>
          <w:rFonts w:cs="Arial"/>
          <w:bCs/>
        </w:rPr>
        <w:t>.</w:t>
      </w:r>
    </w:p>
    <w:p w14:paraId="6A245402" w14:textId="77777777" w:rsidR="00D24572" w:rsidRPr="007C7462" w:rsidRDefault="00D24572" w:rsidP="00D24572">
      <w:pPr>
        <w:tabs>
          <w:tab w:val="left" w:pos="1620"/>
          <w:tab w:val="left" w:pos="7200"/>
          <w:tab w:val="left" w:pos="9270"/>
        </w:tabs>
        <w:autoSpaceDE w:val="0"/>
        <w:autoSpaceDN w:val="0"/>
        <w:adjustRightInd w:val="0"/>
        <w:rPr>
          <w:rFonts w:cs="Arial"/>
          <w:b/>
          <w:bCs/>
        </w:rPr>
      </w:pPr>
    </w:p>
    <w:p w14:paraId="0EB7CD56" w14:textId="77777777" w:rsidR="00D24572" w:rsidRPr="007F374B" w:rsidRDefault="00D24572" w:rsidP="00D24572">
      <w:pPr>
        <w:tabs>
          <w:tab w:val="left" w:pos="1620"/>
          <w:tab w:val="left" w:pos="7200"/>
          <w:tab w:val="left" w:pos="9270"/>
        </w:tabs>
        <w:autoSpaceDE w:val="0"/>
        <w:autoSpaceDN w:val="0"/>
        <w:adjustRightInd w:val="0"/>
        <w:rPr>
          <w:rFonts w:cs="Arial"/>
          <w:b/>
          <w:bCs/>
        </w:rPr>
      </w:pPr>
      <w:r w:rsidRPr="007F374B">
        <w:rPr>
          <w:rFonts w:cs="Arial"/>
          <w:b/>
        </w:rPr>
        <w:t>Features &amp; Benefits</w:t>
      </w:r>
    </w:p>
    <w:p w14:paraId="3C4D1257" w14:textId="740D1535" w:rsidR="00D24572" w:rsidRDefault="00D24572" w:rsidP="00D24572">
      <w:pPr>
        <w:pStyle w:val="ListParagraph"/>
        <w:numPr>
          <w:ilvl w:val="0"/>
          <w:numId w:val="20"/>
        </w:numPr>
        <w:tabs>
          <w:tab w:val="left" w:pos="1620"/>
          <w:tab w:val="left" w:pos="7200"/>
          <w:tab w:val="left" w:pos="9270"/>
        </w:tabs>
        <w:autoSpaceDE w:val="0"/>
        <w:autoSpaceDN w:val="0"/>
        <w:adjustRightInd w:val="0"/>
        <w:rPr>
          <w:rFonts w:ascii="Arial" w:hAnsi="Arial" w:cs="Arial"/>
          <w:bCs/>
        </w:rPr>
      </w:pPr>
      <w:r>
        <w:rPr>
          <w:rFonts w:ascii="Arial" w:hAnsi="Arial" w:cs="Arial"/>
          <w:bCs/>
        </w:rPr>
        <w:t>New 6.5 Grendel and 6.5 Creedmoor unprimed cases</w:t>
      </w:r>
    </w:p>
    <w:p w14:paraId="73C572FD" w14:textId="77777777" w:rsidR="00D24572" w:rsidRDefault="00D24572" w:rsidP="00D24572">
      <w:pPr>
        <w:pStyle w:val="ListParagraph"/>
        <w:numPr>
          <w:ilvl w:val="0"/>
          <w:numId w:val="20"/>
        </w:numPr>
        <w:tabs>
          <w:tab w:val="left" w:pos="1620"/>
          <w:tab w:val="left" w:pos="7200"/>
          <w:tab w:val="left" w:pos="9270"/>
        </w:tabs>
        <w:autoSpaceDE w:val="0"/>
        <w:autoSpaceDN w:val="0"/>
        <w:adjustRightInd w:val="0"/>
        <w:rPr>
          <w:rFonts w:ascii="Arial" w:hAnsi="Arial" w:cs="Arial"/>
          <w:bCs/>
        </w:rPr>
      </w:pPr>
      <w:r>
        <w:rPr>
          <w:rFonts w:ascii="Arial" w:hAnsi="Arial" w:cs="Arial"/>
          <w:bCs/>
        </w:rPr>
        <w:t>Industry’s best brass</w:t>
      </w:r>
    </w:p>
    <w:p w14:paraId="78D93683" w14:textId="77777777" w:rsidR="00D24572" w:rsidRPr="003E17F8" w:rsidRDefault="00D24572" w:rsidP="00D24572">
      <w:pPr>
        <w:pStyle w:val="ListParagraph"/>
        <w:numPr>
          <w:ilvl w:val="0"/>
          <w:numId w:val="20"/>
        </w:numPr>
        <w:tabs>
          <w:tab w:val="left" w:pos="1620"/>
          <w:tab w:val="left" w:pos="7200"/>
          <w:tab w:val="left" w:pos="9270"/>
        </w:tabs>
        <w:autoSpaceDE w:val="0"/>
        <w:autoSpaceDN w:val="0"/>
        <w:adjustRightInd w:val="0"/>
        <w:rPr>
          <w:rFonts w:ascii="Arial" w:hAnsi="Arial" w:cs="Arial"/>
          <w:bCs/>
        </w:rPr>
      </w:pPr>
      <w:r>
        <w:rPr>
          <w:rFonts w:ascii="Arial" w:hAnsi="Arial" w:cs="Arial"/>
          <w:bCs/>
        </w:rPr>
        <w:t>P</w:t>
      </w:r>
      <w:r w:rsidRPr="003E17F8">
        <w:rPr>
          <w:rFonts w:ascii="Arial" w:hAnsi="Arial" w:cs="Arial"/>
          <w:bCs/>
        </w:rPr>
        <w:t>recise dimensional tolerances</w:t>
      </w:r>
      <w:r>
        <w:rPr>
          <w:rFonts w:ascii="Arial" w:hAnsi="Arial" w:cs="Arial"/>
          <w:bCs/>
        </w:rPr>
        <w:t xml:space="preserve"> ensure peak accuracy</w:t>
      </w:r>
    </w:p>
    <w:p w14:paraId="400D414B" w14:textId="77777777" w:rsidR="00D24572" w:rsidRPr="003E17F8" w:rsidRDefault="00D24572" w:rsidP="00D24572">
      <w:pPr>
        <w:pStyle w:val="ListParagraph"/>
        <w:numPr>
          <w:ilvl w:val="0"/>
          <w:numId w:val="20"/>
        </w:numPr>
        <w:tabs>
          <w:tab w:val="left" w:pos="1620"/>
          <w:tab w:val="left" w:pos="7200"/>
          <w:tab w:val="left" w:pos="9270"/>
        </w:tabs>
        <w:autoSpaceDE w:val="0"/>
        <w:autoSpaceDN w:val="0"/>
        <w:adjustRightInd w:val="0"/>
        <w:rPr>
          <w:rFonts w:ascii="Arial" w:hAnsi="Arial" w:cs="Arial"/>
          <w:bCs/>
        </w:rPr>
      </w:pPr>
      <w:r w:rsidRPr="003E17F8">
        <w:rPr>
          <w:rFonts w:ascii="Arial" w:hAnsi="Arial" w:cs="Arial"/>
          <w:bCs/>
        </w:rPr>
        <w:t>Consistent volumes and performance</w:t>
      </w:r>
    </w:p>
    <w:p w14:paraId="578E9DE8" w14:textId="77777777" w:rsidR="00D24572" w:rsidRDefault="00D24572" w:rsidP="00D24572">
      <w:pPr>
        <w:pStyle w:val="ListParagraph"/>
        <w:numPr>
          <w:ilvl w:val="0"/>
          <w:numId w:val="20"/>
        </w:numPr>
        <w:tabs>
          <w:tab w:val="left" w:pos="1620"/>
          <w:tab w:val="left" w:pos="7200"/>
          <w:tab w:val="left" w:pos="9270"/>
        </w:tabs>
        <w:autoSpaceDE w:val="0"/>
        <w:autoSpaceDN w:val="0"/>
        <w:adjustRightInd w:val="0"/>
        <w:rPr>
          <w:rFonts w:ascii="Arial" w:hAnsi="Arial" w:cs="Arial"/>
          <w:bCs/>
        </w:rPr>
      </w:pPr>
      <w:r w:rsidRPr="003E17F8">
        <w:rPr>
          <w:rFonts w:ascii="Arial" w:hAnsi="Arial" w:cs="Arial"/>
          <w:bCs/>
        </w:rPr>
        <w:t>Case shoulders and necks are annealed for long life and easier resizing</w:t>
      </w:r>
    </w:p>
    <w:p w14:paraId="278FDE55" w14:textId="77777777" w:rsidR="00C017D5" w:rsidRPr="00531322" w:rsidRDefault="00C017D5" w:rsidP="00C017D5">
      <w:pPr>
        <w:contextualSpacing/>
        <w:rPr>
          <w:rFonts w:cs="Arial"/>
          <w:bCs/>
          <w:szCs w:val="24"/>
        </w:rPr>
      </w:pPr>
    </w:p>
    <w:p w14:paraId="20A7EBAB" w14:textId="0EA6287D" w:rsidR="008D445B" w:rsidRPr="007F374B" w:rsidRDefault="008D445B" w:rsidP="008D445B">
      <w:pPr>
        <w:tabs>
          <w:tab w:val="left" w:pos="1440"/>
          <w:tab w:val="left" w:pos="1620"/>
          <w:tab w:val="left" w:pos="7200"/>
          <w:tab w:val="left" w:pos="9270"/>
        </w:tabs>
        <w:autoSpaceDE w:val="0"/>
        <w:autoSpaceDN w:val="0"/>
        <w:adjustRightInd w:val="0"/>
        <w:rPr>
          <w:rFonts w:cs="Arial"/>
          <w:b/>
        </w:rPr>
      </w:pPr>
      <w:r w:rsidRPr="007F374B">
        <w:rPr>
          <w:rFonts w:cs="Arial"/>
          <w:b/>
        </w:rPr>
        <w:t>Part No. / Description / MSRP</w:t>
      </w:r>
    </w:p>
    <w:p w14:paraId="5D8895D4" w14:textId="36C6C921" w:rsidR="00107F6E" w:rsidRPr="00361052" w:rsidRDefault="00107F6E" w:rsidP="00107F6E">
      <w:pPr>
        <w:tabs>
          <w:tab w:val="left" w:pos="2970"/>
          <w:tab w:val="left" w:pos="6570"/>
          <w:tab w:val="left" w:pos="9270"/>
        </w:tabs>
        <w:rPr>
          <w:rFonts w:eastAsia="Arial Unicode MS" w:cs="Arial"/>
          <w:sz w:val="22"/>
          <w:szCs w:val="22"/>
        </w:rPr>
      </w:pPr>
      <w:r>
        <w:rPr>
          <w:rFonts w:eastAsia="Arial Unicode MS" w:cs="Arial"/>
          <w:sz w:val="22"/>
          <w:szCs w:val="22"/>
        </w:rPr>
        <w:t xml:space="preserve">PR65GDLUPB50 / </w:t>
      </w:r>
      <w:r w:rsidRPr="00361052">
        <w:rPr>
          <w:rFonts w:eastAsia="Arial Unicode MS" w:cs="Arial"/>
          <w:sz w:val="22"/>
          <w:szCs w:val="22"/>
        </w:rPr>
        <w:t>6.5 Grendel</w:t>
      </w:r>
      <w:r>
        <w:rPr>
          <w:rFonts w:eastAsia="Arial Unicode MS" w:cs="Arial"/>
          <w:sz w:val="22"/>
          <w:szCs w:val="22"/>
        </w:rPr>
        <w:t>, 50-count / $24.95</w:t>
      </w:r>
    </w:p>
    <w:p w14:paraId="5BE8D0DD" w14:textId="08ED7DFE" w:rsidR="00107F6E" w:rsidRPr="00361052" w:rsidRDefault="00107F6E" w:rsidP="00107F6E">
      <w:pPr>
        <w:tabs>
          <w:tab w:val="left" w:pos="2970"/>
          <w:tab w:val="left" w:pos="6570"/>
          <w:tab w:val="left" w:pos="9270"/>
        </w:tabs>
        <w:rPr>
          <w:rFonts w:eastAsia="Arial Unicode MS" w:cs="Arial"/>
          <w:sz w:val="22"/>
          <w:szCs w:val="22"/>
        </w:rPr>
      </w:pPr>
      <w:r w:rsidRPr="00361052">
        <w:rPr>
          <w:rFonts w:eastAsia="Arial Unicode MS" w:cs="Arial"/>
          <w:sz w:val="22"/>
          <w:szCs w:val="22"/>
        </w:rPr>
        <w:t>PR65CRDUPB50</w:t>
      </w:r>
      <w:r>
        <w:rPr>
          <w:rFonts w:eastAsia="Arial Unicode MS" w:cs="Arial"/>
          <w:sz w:val="22"/>
          <w:szCs w:val="22"/>
        </w:rPr>
        <w:t xml:space="preserve"> / </w:t>
      </w:r>
      <w:r w:rsidRPr="00361052">
        <w:rPr>
          <w:rFonts w:eastAsia="Arial Unicode MS" w:cs="Arial"/>
          <w:sz w:val="22"/>
          <w:szCs w:val="22"/>
        </w:rPr>
        <w:t>6.5 Creedmoor</w:t>
      </w:r>
      <w:r>
        <w:rPr>
          <w:rFonts w:eastAsia="Arial Unicode MS" w:cs="Arial"/>
          <w:sz w:val="22"/>
          <w:szCs w:val="22"/>
        </w:rPr>
        <w:t>, 50-count / $23.95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xml:space="preserve">,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w:t>
      </w:r>
      <w:r w:rsidRPr="00D04F3A">
        <w:rPr>
          <w:rFonts w:cs="Arial"/>
          <w:szCs w:val="24"/>
        </w:rPr>
        <w:lastRenderedPageBreak/>
        <w:t>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E7A85" w14:textId="77777777" w:rsidR="00D1058E" w:rsidRDefault="00D1058E">
      <w:r>
        <w:separator/>
      </w:r>
    </w:p>
  </w:endnote>
  <w:endnote w:type="continuationSeparator" w:id="0">
    <w:p w14:paraId="62E649A2" w14:textId="77777777" w:rsidR="00D1058E" w:rsidRDefault="00D1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F244CB"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D77B5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77B52">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5E7D" w14:textId="77777777" w:rsidR="00D1058E" w:rsidRDefault="00D1058E">
      <w:r>
        <w:separator/>
      </w:r>
    </w:p>
  </w:footnote>
  <w:footnote w:type="continuationSeparator" w:id="0">
    <w:p w14:paraId="13B21DE0" w14:textId="77777777" w:rsidR="00D1058E" w:rsidRDefault="00D10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84DB8"/>
    <w:multiLevelType w:val="hybridMultilevel"/>
    <w:tmpl w:val="9EC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225BF"/>
    <w:multiLevelType w:val="hybridMultilevel"/>
    <w:tmpl w:val="A90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867512"/>
    <w:multiLevelType w:val="hybridMultilevel"/>
    <w:tmpl w:val="192E5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2A59BF"/>
    <w:multiLevelType w:val="hybridMultilevel"/>
    <w:tmpl w:val="A53A3AD2"/>
    <w:lvl w:ilvl="0" w:tplc="04090001">
      <w:start w:val="1"/>
      <w:numFmt w:val="bullet"/>
      <w:lvlText w:val=""/>
      <w:lvlJc w:val="left"/>
      <w:pPr>
        <w:ind w:left="720" w:hanging="360"/>
      </w:pPr>
      <w:rPr>
        <w:rFonts w:ascii="Symbol" w:hAnsi="Symbol" w:hint="default"/>
      </w:rPr>
    </w:lvl>
    <w:lvl w:ilvl="1" w:tplc="DDB629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
  </w:num>
  <w:num w:numId="4">
    <w:abstractNumId w:val="18"/>
  </w:num>
  <w:num w:numId="5">
    <w:abstractNumId w:val="16"/>
  </w:num>
  <w:num w:numId="6">
    <w:abstractNumId w:val="12"/>
  </w:num>
  <w:num w:numId="7">
    <w:abstractNumId w:val="0"/>
  </w:num>
  <w:num w:numId="8">
    <w:abstractNumId w:val="17"/>
  </w:num>
  <w:num w:numId="9">
    <w:abstractNumId w:val="3"/>
  </w:num>
  <w:num w:numId="10">
    <w:abstractNumId w:val="13"/>
  </w:num>
  <w:num w:numId="11">
    <w:abstractNumId w:val="5"/>
  </w:num>
  <w:num w:numId="12">
    <w:abstractNumId w:val="9"/>
  </w:num>
  <w:num w:numId="13">
    <w:abstractNumId w:val="7"/>
  </w:num>
  <w:num w:numId="14">
    <w:abstractNumId w:val="8"/>
  </w:num>
  <w:num w:numId="15">
    <w:abstractNumId w:val="23"/>
  </w:num>
  <w:num w:numId="16">
    <w:abstractNumId w:val="11"/>
  </w:num>
  <w:num w:numId="17">
    <w:abstractNumId w:val="14"/>
  </w:num>
  <w:num w:numId="18">
    <w:abstractNumId w:val="1"/>
  </w:num>
  <w:num w:numId="19">
    <w:abstractNumId w:val="19"/>
  </w:num>
  <w:num w:numId="20">
    <w:abstractNumId w:val="6"/>
  </w:num>
  <w:num w:numId="21">
    <w:abstractNumId w:val="22"/>
  </w:num>
  <w:num w:numId="22">
    <w:abstractNumId w:val="21"/>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9BB"/>
    <w:rsid w:val="00011F39"/>
    <w:rsid w:val="00015FEC"/>
    <w:rsid w:val="000201AB"/>
    <w:rsid w:val="00023C4E"/>
    <w:rsid w:val="0002403B"/>
    <w:rsid w:val="00024A0A"/>
    <w:rsid w:val="00025392"/>
    <w:rsid w:val="00026BCD"/>
    <w:rsid w:val="00032010"/>
    <w:rsid w:val="00033B84"/>
    <w:rsid w:val="000340DE"/>
    <w:rsid w:val="0003685F"/>
    <w:rsid w:val="000370B8"/>
    <w:rsid w:val="00041E40"/>
    <w:rsid w:val="00044786"/>
    <w:rsid w:val="00045207"/>
    <w:rsid w:val="000456A6"/>
    <w:rsid w:val="00050658"/>
    <w:rsid w:val="000514A3"/>
    <w:rsid w:val="00053CCE"/>
    <w:rsid w:val="0005402E"/>
    <w:rsid w:val="0007365F"/>
    <w:rsid w:val="00074A37"/>
    <w:rsid w:val="000777EE"/>
    <w:rsid w:val="0008122B"/>
    <w:rsid w:val="00082079"/>
    <w:rsid w:val="000851D6"/>
    <w:rsid w:val="000858B4"/>
    <w:rsid w:val="0008653B"/>
    <w:rsid w:val="0008762D"/>
    <w:rsid w:val="00091A08"/>
    <w:rsid w:val="00097E5A"/>
    <w:rsid w:val="000A485F"/>
    <w:rsid w:val="000A7A46"/>
    <w:rsid w:val="000B3588"/>
    <w:rsid w:val="000C5FC6"/>
    <w:rsid w:val="000C666D"/>
    <w:rsid w:val="000C6CEB"/>
    <w:rsid w:val="000C7FF7"/>
    <w:rsid w:val="000D0311"/>
    <w:rsid w:val="000D64A8"/>
    <w:rsid w:val="000D7E43"/>
    <w:rsid w:val="000E0552"/>
    <w:rsid w:val="000E3362"/>
    <w:rsid w:val="000E435B"/>
    <w:rsid w:val="000E44A2"/>
    <w:rsid w:val="000E5706"/>
    <w:rsid w:val="000F7066"/>
    <w:rsid w:val="000F7114"/>
    <w:rsid w:val="00100CBE"/>
    <w:rsid w:val="00100EDC"/>
    <w:rsid w:val="00101FC5"/>
    <w:rsid w:val="001055B3"/>
    <w:rsid w:val="001067AB"/>
    <w:rsid w:val="00107F6E"/>
    <w:rsid w:val="00111120"/>
    <w:rsid w:val="0011346A"/>
    <w:rsid w:val="00114C66"/>
    <w:rsid w:val="00116DD3"/>
    <w:rsid w:val="00125F8D"/>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71F"/>
    <w:rsid w:val="001C182A"/>
    <w:rsid w:val="001C55B9"/>
    <w:rsid w:val="001C663D"/>
    <w:rsid w:val="001D36E2"/>
    <w:rsid w:val="001D4ADD"/>
    <w:rsid w:val="001D506B"/>
    <w:rsid w:val="001D695F"/>
    <w:rsid w:val="001D7C12"/>
    <w:rsid w:val="001E215D"/>
    <w:rsid w:val="001E2B16"/>
    <w:rsid w:val="001E543F"/>
    <w:rsid w:val="001E5A94"/>
    <w:rsid w:val="001E738A"/>
    <w:rsid w:val="001E7526"/>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2F6B"/>
    <w:rsid w:val="002540E8"/>
    <w:rsid w:val="002579EF"/>
    <w:rsid w:val="00261445"/>
    <w:rsid w:val="00264279"/>
    <w:rsid w:val="00264E6D"/>
    <w:rsid w:val="00265C6C"/>
    <w:rsid w:val="00284049"/>
    <w:rsid w:val="0028480B"/>
    <w:rsid w:val="00290E5F"/>
    <w:rsid w:val="0029227C"/>
    <w:rsid w:val="002946D0"/>
    <w:rsid w:val="0029730C"/>
    <w:rsid w:val="00297E2C"/>
    <w:rsid w:val="002A0381"/>
    <w:rsid w:val="002B2024"/>
    <w:rsid w:val="002B224E"/>
    <w:rsid w:val="002B2E77"/>
    <w:rsid w:val="002B3015"/>
    <w:rsid w:val="002B39FA"/>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256A2"/>
    <w:rsid w:val="00330343"/>
    <w:rsid w:val="0033287C"/>
    <w:rsid w:val="00333285"/>
    <w:rsid w:val="00333514"/>
    <w:rsid w:val="0034175A"/>
    <w:rsid w:val="003418F2"/>
    <w:rsid w:val="00344156"/>
    <w:rsid w:val="00344845"/>
    <w:rsid w:val="00345E2E"/>
    <w:rsid w:val="00345EDB"/>
    <w:rsid w:val="003464BD"/>
    <w:rsid w:val="00350DEC"/>
    <w:rsid w:val="003529B3"/>
    <w:rsid w:val="0035676B"/>
    <w:rsid w:val="00356A76"/>
    <w:rsid w:val="003603C3"/>
    <w:rsid w:val="00373147"/>
    <w:rsid w:val="0037585B"/>
    <w:rsid w:val="003776CF"/>
    <w:rsid w:val="00377EEB"/>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1A81"/>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6B3E"/>
    <w:rsid w:val="004176AF"/>
    <w:rsid w:val="00424011"/>
    <w:rsid w:val="004326BB"/>
    <w:rsid w:val="0043664A"/>
    <w:rsid w:val="00437DDC"/>
    <w:rsid w:val="00446105"/>
    <w:rsid w:val="00454CFB"/>
    <w:rsid w:val="00456111"/>
    <w:rsid w:val="00462EBD"/>
    <w:rsid w:val="004637AA"/>
    <w:rsid w:val="004735F8"/>
    <w:rsid w:val="00477D5E"/>
    <w:rsid w:val="00482320"/>
    <w:rsid w:val="00484201"/>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5D90"/>
    <w:rsid w:val="00597F6F"/>
    <w:rsid w:val="005A0619"/>
    <w:rsid w:val="005A14CB"/>
    <w:rsid w:val="005A7BB8"/>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53849"/>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A7D97"/>
    <w:rsid w:val="006B18B4"/>
    <w:rsid w:val="006B301B"/>
    <w:rsid w:val="006B4F30"/>
    <w:rsid w:val="006B5F05"/>
    <w:rsid w:val="006B6495"/>
    <w:rsid w:val="006B6B5D"/>
    <w:rsid w:val="006C2F8A"/>
    <w:rsid w:val="006C5820"/>
    <w:rsid w:val="006C76FC"/>
    <w:rsid w:val="006D0224"/>
    <w:rsid w:val="006D0E06"/>
    <w:rsid w:val="006D1BA4"/>
    <w:rsid w:val="006D3B18"/>
    <w:rsid w:val="006D3E99"/>
    <w:rsid w:val="006E0EC5"/>
    <w:rsid w:val="006E18E4"/>
    <w:rsid w:val="006E35B9"/>
    <w:rsid w:val="006E553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2EFF"/>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4C44"/>
    <w:rsid w:val="007D5624"/>
    <w:rsid w:val="007E1410"/>
    <w:rsid w:val="007E205F"/>
    <w:rsid w:val="007E2E7D"/>
    <w:rsid w:val="007E2ECB"/>
    <w:rsid w:val="007E48A1"/>
    <w:rsid w:val="007E7805"/>
    <w:rsid w:val="007F03B4"/>
    <w:rsid w:val="007F308A"/>
    <w:rsid w:val="007F374B"/>
    <w:rsid w:val="007F66E3"/>
    <w:rsid w:val="007F6801"/>
    <w:rsid w:val="007F6FBF"/>
    <w:rsid w:val="00800053"/>
    <w:rsid w:val="008008DD"/>
    <w:rsid w:val="00801467"/>
    <w:rsid w:val="00804122"/>
    <w:rsid w:val="00804A1A"/>
    <w:rsid w:val="00806D90"/>
    <w:rsid w:val="00811BD4"/>
    <w:rsid w:val="008120FC"/>
    <w:rsid w:val="00812C28"/>
    <w:rsid w:val="00813E9A"/>
    <w:rsid w:val="00817116"/>
    <w:rsid w:val="00820800"/>
    <w:rsid w:val="00821CED"/>
    <w:rsid w:val="0082283A"/>
    <w:rsid w:val="00825EC1"/>
    <w:rsid w:val="00830E0D"/>
    <w:rsid w:val="00832351"/>
    <w:rsid w:val="00833039"/>
    <w:rsid w:val="00844837"/>
    <w:rsid w:val="0084520D"/>
    <w:rsid w:val="00845A70"/>
    <w:rsid w:val="00847DD2"/>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C5D0F"/>
    <w:rsid w:val="008C7D1E"/>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170C5"/>
    <w:rsid w:val="00923F6C"/>
    <w:rsid w:val="00926105"/>
    <w:rsid w:val="009265B2"/>
    <w:rsid w:val="00926F53"/>
    <w:rsid w:val="009346C0"/>
    <w:rsid w:val="009378BF"/>
    <w:rsid w:val="009423E6"/>
    <w:rsid w:val="009512DC"/>
    <w:rsid w:val="00952B4E"/>
    <w:rsid w:val="0095608D"/>
    <w:rsid w:val="00957E56"/>
    <w:rsid w:val="0096023E"/>
    <w:rsid w:val="00963A5F"/>
    <w:rsid w:val="0097477D"/>
    <w:rsid w:val="0097511D"/>
    <w:rsid w:val="00986C8A"/>
    <w:rsid w:val="00990AF1"/>
    <w:rsid w:val="009932DD"/>
    <w:rsid w:val="009978F2"/>
    <w:rsid w:val="009A66BA"/>
    <w:rsid w:val="009A753E"/>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DE6"/>
    <w:rsid w:val="00A06FD2"/>
    <w:rsid w:val="00A102AF"/>
    <w:rsid w:val="00A10699"/>
    <w:rsid w:val="00A107AC"/>
    <w:rsid w:val="00A11143"/>
    <w:rsid w:val="00A1343C"/>
    <w:rsid w:val="00A142A5"/>
    <w:rsid w:val="00A203E9"/>
    <w:rsid w:val="00A220E0"/>
    <w:rsid w:val="00A23362"/>
    <w:rsid w:val="00A236BD"/>
    <w:rsid w:val="00A23807"/>
    <w:rsid w:val="00A23878"/>
    <w:rsid w:val="00A2778E"/>
    <w:rsid w:val="00A301FE"/>
    <w:rsid w:val="00A508B0"/>
    <w:rsid w:val="00A511A7"/>
    <w:rsid w:val="00A51914"/>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16E7"/>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2D64"/>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2A2F"/>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3C65"/>
    <w:rsid w:val="00C046AB"/>
    <w:rsid w:val="00C05038"/>
    <w:rsid w:val="00C051F3"/>
    <w:rsid w:val="00C0521B"/>
    <w:rsid w:val="00C056A6"/>
    <w:rsid w:val="00C05952"/>
    <w:rsid w:val="00C06938"/>
    <w:rsid w:val="00C12902"/>
    <w:rsid w:val="00C21758"/>
    <w:rsid w:val="00C21981"/>
    <w:rsid w:val="00C22A6D"/>
    <w:rsid w:val="00C307C2"/>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44E9"/>
    <w:rsid w:val="00CE5F3B"/>
    <w:rsid w:val="00CF00BA"/>
    <w:rsid w:val="00CF1DCA"/>
    <w:rsid w:val="00D009F8"/>
    <w:rsid w:val="00D027E4"/>
    <w:rsid w:val="00D02BA2"/>
    <w:rsid w:val="00D04547"/>
    <w:rsid w:val="00D048E8"/>
    <w:rsid w:val="00D04F3A"/>
    <w:rsid w:val="00D06767"/>
    <w:rsid w:val="00D07B0C"/>
    <w:rsid w:val="00D10016"/>
    <w:rsid w:val="00D1058E"/>
    <w:rsid w:val="00D11455"/>
    <w:rsid w:val="00D120BD"/>
    <w:rsid w:val="00D22881"/>
    <w:rsid w:val="00D23039"/>
    <w:rsid w:val="00D23948"/>
    <w:rsid w:val="00D24572"/>
    <w:rsid w:val="00D30896"/>
    <w:rsid w:val="00D336AC"/>
    <w:rsid w:val="00D34F2E"/>
    <w:rsid w:val="00D35F6E"/>
    <w:rsid w:val="00D362DE"/>
    <w:rsid w:val="00D36FB7"/>
    <w:rsid w:val="00D37439"/>
    <w:rsid w:val="00D450D8"/>
    <w:rsid w:val="00D5100B"/>
    <w:rsid w:val="00D53FF6"/>
    <w:rsid w:val="00D54B32"/>
    <w:rsid w:val="00D56B4E"/>
    <w:rsid w:val="00D601DA"/>
    <w:rsid w:val="00D65E5C"/>
    <w:rsid w:val="00D6685F"/>
    <w:rsid w:val="00D67FDC"/>
    <w:rsid w:val="00D73152"/>
    <w:rsid w:val="00D76D66"/>
    <w:rsid w:val="00D77B52"/>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4725"/>
    <w:rsid w:val="00E474A5"/>
    <w:rsid w:val="00E51E2C"/>
    <w:rsid w:val="00E554D5"/>
    <w:rsid w:val="00E6416B"/>
    <w:rsid w:val="00E64ACB"/>
    <w:rsid w:val="00E67419"/>
    <w:rsid w:val="00E67E34"/>
    <w:rsid w:val="00E801F3"/>
    <w:rsid w:val="00E86CDF"/>
    <w:rsid w:val="00E91571"/>
    <w:rsid w:val="00E951ED"/>
    <w:rsid w:val="00E96C02"/>
    <w:rsid w:val="00EA2C3D"/>
    <w:rsid w:val="00EA48F3"/>
    <w:rsid w:val="00EA7C85"/>
    <w:rsid w:val="00EB0A8C"/>
    <w:rsid w:val="00EB2163"/>
    <w:rsid w:val="00EB227D"/>
    <w:rsid w:val="00EB26C2"/>
    <w:rsid w:val="00EB2BA9"/>
    <w:rsid w:val="00EB320C"/>
    <w:rsid w:val="00EB329F"/>
    <w:rsid w:val="00EB3DC8"/>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08A7"/>
    <w:rsid w:val="00F929B7"/>
    <w:rsid w:val="00F93C32"/>
    <w:rsid w:val="00F96BBF"/>
    <w:rsid w:val="00FA11A7"/>
    <w:rsid w:val="00FA21BE"/>
    <w:rsid w:val="00FA32E1"/>
    <w:rsid w:val="00FA36C5"/>
    <w:rsid w:val="00FA4D3A"/>
    <w:rsid w:val="00FA698D"/>
    <w:rsid w:val="00FB1EA5"/>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F3F8AF2-6CDC-4239-BC67-E5C73763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7241-F8EE-4242-B2E3-25815215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2440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2019-03-27T20:05:00Z</dcterms:created>
  <dcterms:modified xsi:type="dcterms:W3CDTF">2019-04-10T19:42:00Z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