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60A09BB" w14:textId="77777777" w:rsidR="00263314" w:rsidRDefault="00AD7CFE" w:rsidP="00AD7CFE">
      <w:pPr>
        <w:jc w:val="center"/>
        <w:rPr>
          <w:rFonts w:cs="Arial"/>
          <w:b/>
          <w:sz w:val="28"/>
          <w:szCs w:val="28"/>
        </w:rPr>
      </w:pPr>
      <w:r w:rsidRPr="009959FF">
        <w:rPr>
          <w:rFonts w:cs="Arial"/>
          <w:b/>
          <w:sz w:val="28"/>
          <w:szCs w:val="28"/>
        </w:rPr>
        <w:t xml:space="preserve">NRA </w:t>
      </w:r>
      <w:r>
        <w:rPr>
          <w:rFonts w:cs="Arial"/>
          <w:b/>
          <w:i/>
          <w:sz w:val="28"/>
          <w:szCs w:val="28"/>
        </w:rPr>
        <w:t>American Rifleman</w:t>
      </w:r>
      <w:r>
        <w:rPr>
          <w:rFonts w:cs="Arial"/>
          <w:b/>
          <w:sz w:val="28"/>
          <w:szCs w:val="28"/>
        </w:rPr>
        <w:t xml:space="preserve"> Magazine Honors Federal Premium </w:t>
      </w:r>
    </w:p>
    <w:p w14:paraId="00A106EF" w14:textId="3C939D65" w:rsidR="00263314" w:rsidRDefault="00AD7CFE" w:rsidP="00AD7CFE">
      <w:pPr>
        <w:jc w:val="center"/>
        <w:rPr>
          <w:rFonts w:cs="Arial"/>
          <w:b/>
          <w:sz w:val="28"/>
          <w:szCs w:val="28"/>
        </w:rPr>
      </w:pPr>
      <w:r>
        <w:rPr>
          <w:rFonts w:cs="Arial"/>
          <w:b/>
          <w:sz w:val="28"/>
          <w:szCs w:val="28"/>
        </w:rPr>
        <w:t xml:space="preserve">Terminal Ascent with “2021 Ammunition Product of the Year” </w:t>
      </w:r>
    </w:p>
    <w:p w14:paraId="0090BC68" w14:textId="5E190350" w:rsidR="00AD7CFE" w:rsidRPr="0056550B" w:rsidRDefault="00AD7CFE" w:rsidP="00AD7CFE">
      <w:pPr>
        <w:jc w:val="center"/>
        <w:rPr>
          <w:rFonts w:cs="Arial"/>
          <w:b/>
          <w:sz w:val="28"/>
          <w:szCs w:val="28"/>
          <w:highlight w:val="yellow"/>
        </w:rPr>
      </w:pPr>
      <w:r>
        <w:rPr>
          <w:rFonts w:cs="Arial"/>
          <w:b/>
          <w:sz w:val="28"/>
          <w:szCs w:val="28"/>
        </w:rPr>
        <w:t xml:space="preserve">Golden Bullseye Award </w:t>
      </w:r>
    </w:p>
    <w:p w14:paraId="5E226DB8" w14:textId="77777777" w:rsidR="00E11465" w:rsidRPr="007404CA" w:rsidRDefault="00E11465" w:rsidP="009F2F19">
      <w:pPr>
        <w:rPr>
          <w:rFonts w:cs="Arial"/>
          <w:szCs w:val="24"/>
        </w:rPr>
      </w:pPr>
    </w:p>
    <w:p w14:paraId="6F9D239F" w14:textId="303A4170" w:rsidR="00AD7CFE" w:rsidRPr="00AD7CFE" w:rsidRDefault="00BC4983" w:rsidP="00AD7CFE">
      <w:pPr>
        <w:rPr>
          <w:rFonts w:cs="Arial"/>
          <w:szCs w:val="24"/>
        </w:rPr>
      </w:pPr>
      <w:r w:rsidRPr="007404CA">
        <w:rPr>
          <w:rFonts w:cs="Arial"/>
          <w:b/>
          <w:szCs w:val="24"/>
        </w:rPr>
        <w:t>ANOKA, Minneso</w:t>
      </w:r>
      <w:r w:rsidRPr="006330BC">
        <w:rPr>
          <w:rFonts w:cs="Arial"/>
          <w:b/>
          <w:szCs w:val="24"/>
        </w:rPr>
        <w:t>ta</w:t>
      </w:r>
      <w:r w:rsidR="00A02FBB" w:rsidRPr="006330BC">
        <w:rPr>
          <w:rFonts w:cs="Arial"/>
          <w:b/>
          <w:szCs w:val="24"/>
        </w:rPr>
        <w:t xml:space="preserve"> –</w:t>
      </w:r>
      <w:r w:rsidR="00825EC1" w:rsidRPr="006330BC">
        <w:rPr>
          <w:rFonts w:cs="Arial"/>
          <w:b/>
          <w:szCs w:val="24"/>
        </w:rPr>
        <w:t xml:space="preserve"> </w:t>
      </w:r>
      <w:r w:rsidR="00613D65" w:rsidRPr="006330BC">
        <w:rPr>
          <w:rFonts w:cs="Arial"/>
          <w:b/>
          <w:szCs w:val="24"/>
        </w:rPr>
        <w:t>December 1</w:t>
      </w:r>
      <w:r w:rsidR="006330BC" w:rsidRPr="006330BC">
        <w:rPr>
          <w:rFonts w:cs="Arial"/>
          <w:b/>
          <w:szCs w:val="24"/>
        </w:rPr>
        <w:t>5</w:t>
      </w:r>
      <w:r w:rsidR="007E0080" w:rsidRPr="006330BC">
        <w:rPr>
          <w:rFonts w:cs="Arial"/>
          <w:b/>
          <w:szCs w:val="24"/>
        </w:rPr>
        <w:t>, 2020</w:t>
      </w:r>
      <w:r w:rsidR="009E4649" w:rsidRPr="006330BC">
        <w:rPr>
          <w:rFonts w:cs="Arial"/>
          <w:b/>
          <w:szCs w:val="24"/>
        </w:rPr>
        <w:t xml:space="preserve"> </w:t>
      </w:r>
      <w:r w:rsidR="00896CE8" w:rsidRPr="006330BC">
        <w:rPr>
          <w:rFonts w:cs="Arial"/>
          <w:b/>
          <w:szCs w:val="24"/>
        </w:rPr>
        <w:t>–</w:t>
      </w:r>
      <w:r w:rsidR="00AD7CFE" w:rsidRPr="006330BC">
        <w:rPr>
          <w:rFonts w:cs="Arial"/>
          <w:szCs w:val="24"/>
        </w:rPr>
        <w:t xml:space="preserve"> The Na</w:t>
      </w:r>
      <w:r w:rsidR="00AD7CFE" w:rsidRPr="00C978BE">
        <w:rPr>
          <w:rFonts w:cs="Arial"/>
          <w:szCs w:val="24"/>
        </w:rPr>
        <w:t>tional Rifle Association’s (NRA)</w:t>
      </w:r>
      <w:r w:rsidR="00AD7CFE">
        <w:rPr>
          <w:rFonts w:cs="Arial"/>
          <w:szCs w:val="24"/>
        </w:rPr>
        <w:t xml:space="preserve"> </w:t>
      </w:r>
      <w:r w:rsidR="00AD7CFE">
        <w:rPr>
          <w:rFonts w:cs="Arial"/>
          <w:i/>
          <w:szCs w:val="24"/>
        </w:rPr>
        <w:t>American Rifleman</w:t>
      </w:r>
      <w:r w:rsidR="00AD7CFE" w:rsidRPr="00C978BE">
        <w:rPr>
          <w:rFonts w:cs="Arial"/>
          <w:szCs w:val="24"/>
        </w:rPr>
        <w:t xml:space="preserve"> </w:t>
      </w:r>
      <w:r w:rsidR="00AD7CFE">
        <w:rPr>
          <w:rFonts w:cs="Arial"/>
          <w:szCs w:val="24"/>
        </w:rPr>
        <w:t xml:space="preserve">magazine </w:t>
      </w:r>
      <w:r w:rsidR="00613D65">
        <w:rPr>
          <w:rFonts w:cs="Arial"/>
          <w:szCs w:val="24"/>
        </w:rPr>
        <w:t>awarded</w:t>
      </w:r>
      <w:r w:rsidR="00AD7CFE" w:rsidRPr="00C978BE">
        <w:rPr>
          <w:rFonts w:cs="Arial"/>
          <w:szCs w:val="24"/>
        </w:rPr>
        <w:t xml:space="preserve"> Federal </w:t>
      </w:r>
      <w:r w:rsidR="00AD7CFE">
        <w:rPr>
          <w:rFonts w:cs="Arial"/>
          <w:szCs w:val="24"/>
        </w:rPr>
        <w:t>Premium Terminal Ascent</w:t>
      </w:r>
      <w:r w:rsidR="00AD7CFE">
        <w:rPr>
          <w:rFonts w:cs="Arial"/>
        </w:rPr>
        <w:t xml:space="preserve"> with the</w:t>
      </w:r>
      <w:r w:rsidR="00AD7CFE" w:rsidRPr="002960AD">
        <w:rPr>
          <w:rFonts w:cs="Arial"/>
        </w:rPr>
        <w:t xml:space="preserve"> Golden Bullseye Award for </w:t>
      </w:r>
      <w:r w:rsidR="00AD7CFE">
        <w:rPr>
          <w:rFonts w:cs="Arial"/>
        </w:rPr>
        <w:t>2021 Ammunition Product</w:t>
      </w:r>
      <w:r w:rsidR="00AD7CFE" w:rsidRPr="002960AD">
        <w:rPr>
          <w:rFonts w:cs="Arial"/>
        </w:rPr>
        <w:t xml:space="preserve"> of the Year.</w:t>
      </w:r>
      <w:r w:rsidR="00AD7CFE">
        <w:rPr>
          <w:rFonts w:cs="Arial"/>
          <w:szCs w:val="24"/>
        </w:rPr>
        <w:t xml:space="preserve"> Federal</w:t>
      </w:r>
      <w:r w:rsidR="00AD7CFE" w:rsidRPr="00AD7CFE">
        <w:rPr>
          <w:rFonts w:cs="Arial"/>
          <w:szCs w:val="24"/>
        </w:rPr>
        <w:t xml:space="preserve"> will be honored </w:t>
      </w:r>
      <w:r w:rsidR="00AD7CFE">
        <w:rPr>
          <w:rFonts w:cs="Arial"/>
          <w:szCs w:val="24"/>
        </w:rPr>
        <w:t xml:space="preserve">with the </w:t>
      </w:r>
      <w:r w:rsidR="00613D65">
        <w:rPr>
          <w:rFonts w:cs="Arial"/>
          <w:szCs w:val="24"/>
        </w:rPr>
        <w:t>achieve</w:t>
      </w:r>
      <w:bookmarkStart w:id="0" w:name="_GoBack"/>
      <w:bookmarkEnd w:id="0"/>
      <w:r w:rsidR="00613D65">
        <w:rPr>
          <w:rFonts w:cs="Arial"/>
          <w:szCs w:val="24"/>
        </w:rPr>
        <w:t xml:space="preserve">ment </w:t>
      </w:r>
      <w:r w:rsidR="00AD7CFE" w:rsidRPr="00AD7CFE">
        <w:rPr>
          <w:rFonts w:cs="Arial"/>
          <w:szCs w:val="24"/>
        </w:rPr>
        <w:t xml:space="preserve">during a special reception at the 2021 NRA Annual Meetings &amp; Exhibits </w:t>
      </w:r>
      <w:r w:rsidR="00E17F81">
        <w:rPr>
          <w:rFonts w:cs="Arial"/>
          <w:szCs w:val="24"/>
        </w:rPr>
        <w:t>on</w:t>
      </w:r>
      <w:r w:rsidR="00AD7CFE" w:rsidRPr="00AD7CFE">
        <w:rPr>
          <w:rFonts w:cs="Arial"/>
          <w:szCs w:val="24"/>
        </w:rPr>
        <w:t xml:space="preserve"> September 3-5, 2021 in Houston, Texas.</w:t>
      </w:r>
    </w:p>
    <w:p w14:paraId="395683A4" w14:textId="470506AA" w:rsidR="00AD7CFE" w:rsidRDefault="00AD7CFE" w:rsidP="00AD7CFE">
      <w:pPr>
        <w:rPr>
          <w:rFonts w:cs="Arial"/>
        </w:rPr>
      </w:pPr>
    </w:p>
    <w:p w14:paraId="7AE873DC" w14:textId="4A24084D" w:rsidR="00AD7CFE" w:rsidRDefault="00AD7CFE" w:rsidP="00AD7CFE">
      <w:pPr>
        <w:rPr>
          <w:rFonts w:cs="Arial"/>
        </w:rPr>
      </w:pPr>
      <w:r>
        <w:rPr>
          <w:rFonts w:cs="Arial"/>
        </w:rPr>
        <w:t>“We are truly honored by this prestigious award. We know that t</w:t>
      </w:r>
      <w:r w:rsidRPr="00604DBA">
        <w:rPr>
          <w:rFonts w:cs="Arial"/>
        </w:rPr>
        <w:t>o qualify for consideration for a Golden B</w:t>
      </w:r>
      <w:r>
        <w:rPr>
          <w:rFonts w:cs="Arial"/>
        </w:rPr>
        <w:t>ullseye Award, the product must meet a variety of demanding criteria on design, function, value and overall contribution to the shooting industry,” said Federal’s President Jason Vanderbrink. “We are proud that our Terminal Ascent, the best hunting bullet we have ever produced in our 98-year history</w:t>
      </w:r>
      <w:r w:rsidR="00263314">
        <w:rPr>
          <w:rFonts w:cs="Arial"/>
        </w:rPr>
        <w:t>,</w:t>
      </w:r>
      <w:r w:rsidR="00B506BF">
        <w:rPr>
          <w:rFonts w:cs="Arial"/>
        </w:rPr>
        <w:t xml:space="preserve"> </w:t>
      </w:r>
      <w:r>
        <w:rPr>
          <w:rFonts w:cs="Arial"/>
        </w:rPr>
        <w:t>de</w:t>
      </w:r>
      <w:r w:rsidR="00B506BF">
        <w:rPr>
          <w:rFonts w:cs="Arial"/>
        </w:rPr>
        <w:t>livered</w:t>
      </w:r>
      <w:r>
        <w:rPr>
          <w:rFonts w:cs="Arial"/>
        </w:rPr>
        <w:t xml:space="preserve"> extreme reliability</w:t>
      </w:r>
      <w:r w:rsidR="00B506BF">
        <w:rPr>
          <w:rFonts w:cs="Arial"/>
        </w:rPr>
        <w:t xml:space="preserve"> and performance that</w:t>
      </w:r>
      <w:r>
        <w:rPr>
          <w:rFonts w:cs="Arial"/>
        </w:rPr>
        <w:t xml:space="preserve"> exceed</w:t>
      </w:r>
      <w:r w:rsidR="00B506BF">
        <w:rPr>
          <w:rFonts w:cs="Arial"/>
        </w:rPr>
        <w:t xml:space="preserve">ed </w:t>
      </w:r>
      <w:r>
        <w:rPr>
          <w:rFonts w:cs="Arial"/>
        </w:rPr>
        <w:t>evaluators’ exp</w:t>
      </w:r>
      <w:r w:rsidR="00B506BF">
        <w:rPr>
          <w:rFonts w:cs="Arial"/>
        </w:rPr>
        <w:t>ec</w:t>
      </w:r>
      <w:r>
        <w:rPr>
          <w:rFonts w:cs="Arial"/>
        </w:rPr>
        <w:t xml:space="preserve">tations </w:t>
      </w:r>
      <w:r w:rsidR="00B506BF">
        <w:rPr>
          <w:rFonts w:cs="Arial"/>
        </w:rPr>
        <w:t>during their</w:t>
      </w:r>
      <w:r>
        <w:rPr>
          <w:rFonts w:cs="Arial"/>
        </w:rPr>
        <w:t xml:space="preserve"> rigorous field testing.</w:t>
      </w:r>
      <w:r w:rsidR="00B506BF">
        <w:rPr>
          <w:rFonts w:cs="Arial"/>
        </w:rPr>
        <w:t>”</w:t>
      </w:r>
    </w:p>
    <w:p w14:paraId="0FABE4E6" w14:textId="5079082C" w:rsidR="00B506BF" w:rsidRDefault="00B506BF" w:rsidP="00AD7CFE">
      <w:pPr>
        <w:rPr>
          <w:rFonts w:cs="Arial"/>
        </w:rPr>
      </w:pPr>
    </w:p>
    <w:p w14:paraId="55A428D1" w14:textId="161D6E76" w:rsidR="00B506BF" w:rsidRDefault="00B506BF" w:rsidP="00B506BF">
      <w:pPr>
        <w:rPr>
          <w:rFonts w:cs="Arial"/>
          <w:color w:val="000000" w:themeColor="text1"/>
        </w:rPr>
      </w:pPr>
      <w:r w:rsidRPr="00AD7CFE">
        <w:rPr>
          <w:rFonts w:cs="Arial"/>
          <w:color w:val="000000" w:themeColor="text1"/>
        </w:rPr>
        <w:t>Now in their 19th year, the NRA Publications Golden Bullseye Awards acknowledge the finest products available in the shooting sports.</w:t>
      </w:r>
      <w:r w:rsidR="00263314">
        <w:rPr>
          <w:rFonts w:cs="Arial"/>
          <w:color w:val="000000" w:themeColor="text1"/>
        </w:rPr>
        <w:t xml:space="preserve"> </w:t>
      </w:r>
      <w:r w:rsidRPr="00AD7CFE">
        <w:rPr>
          <w:rFonts w:cs="Arial"/>
          <w:color w:val="000000" w:themeColor="text1"/>
        </w:rPr>
        <w:t>The winners are selected by a seven-member committee consisting of editors, graphic designers and veteran NRA Publications staff, representing more than a century of collective experience in the shooting and hunting industry.</w:t>
      </w:r>
    </w:p>
    <w:p w14:paraId="4E3B57CD" w14:textId="77777777" w:rsidR="00B506BF" w:rsidRDefault="00B506BF" w:rsidP="00AD7CFE">
      <w:pPr>
        <w:rPr>
          <w:rFonts w:cs="Arial"/>
        </w:rPr>
      </w:pPr>
    </w:p>
    <w:p w14:paraId="6FA00BF7" w14:textId="3B5A8746" w:rsidR="001B3B73" w:rsidRDefault="001B3B73" w:rsidP="001B3B73">
      <w:pPr>
        <w:tabs>
          <w:tab w:val="left" w:pos="2340"/>
          <w:tab w:val="left" w:pos="6930"/>
          <w:tab w:val="left" w:pos="9270"/>
        </w:tabs>
        <w:rPr>
          <w:rFonts w:cs="Arial"/>
          <w:szCs w:val="24"/>
        </w:rPr>
      </w:pPr>
      <w:r>
        <w:rPr>
          <w:rFonts w:cs="Arial"/>
          <w:szCs w:val="24"/>
        </w:rPr>
        <w:t xml:space="preserve">The new Terminal Ascent blends the features of top match-style bullet designs with the industry’s best bonding technology and components to deliver any-range accuracy and reliable expansion even at low velocities. It’s innovative bullet design, featuring Federal’s Slipstream </w:t>
      </w:r>
      <w:r w:rsidR="002A777A">
        <w:rPr>
          <w:rFonts w:cs="Arial"/>
          <w:szCs w:val="24"/>
        </w:rPr>
        <w:t xml:space="preserve">Tip </w:t>
      </w:r>
      <w:r>
        <w:rPr>
          <w:rFonts w:cs="Arial"/>
          <w:szCs w:val="24"/>
        </w:rPr>
        <w:t>and AccuChannel techno</w:t>
      </w:r>
      <w:r w:rsidR="002A777A">
        <w:rPr>
          <w:rFonts w:cs="Arial"/>
          <w:szCs w:val="24"/>
        </w:rPr>
        <w:t>lo</w:t>
      </w:r>
      <w:r>
        <w:rPr>
          <w:rFonts w:cs="Arial"/>
          <w:szCs w:val="24"/>
        </w:rPr>
        <w:t>gies, provide high weight retention, deep penetration and lethal terminal performance, both up close and at extreme long-range distances.</w:t>
      </w:r>
    </w:p>
    <w:p w14:paraId="1562ECF2" w14:textId="69F7F179" w:rsidR="006775C6" w:rsidRDefault="006775C6" w:rsidP="006C278F">
      <w:pPr>
        <w:rPr>
          <w:rFonts w:cs="Arial"/>
          <w:szCs w:val="24"/>
        </w:rPr>
      </w:pPr>
    </w:p>
    <w:p w14:paraId="67F79AC7" w14:textId="57EC4E19" w:rsidR="001B3B73" w:rsidRDefault="001B3B73" w:rsidP="006C278F">
      <w:pPr>
        <w:rPr>
          <w:rFonts w:cs="Arial"/>
          <w:szCs w:val="24"/>
        </w:rPr>
      </w:pPr>
      <w:r>
        <w:rPr>
          <w:rFonts w:cs="Arial"/>
          <w:szCs w:val="24"/>
        </w:rPr>
        <w:t>“</w:t>
      </w:r>
      <w:r w:rsidRPr="001B3B73">
        <w:rPr>
          <w:rFonts w:cs="Arial"/>
          <w:szCs w:val="24"/>
        </w:rPr>
        <w:t>Terminal Ascent features several key elements that make up its superior overall design</w:t>
      </w:r>
      <w:r>
        <w:rPr>
          <w:rFonts w:cs="Arial"/>
          <w:szCs w:val="24"/>
        </w:rPr>
        <w:t xml:space="preserve">. </w:t>
      </w:r>
      <w:r w:rsidRPr="001B3B73">
        <w:rPr>
          <w:rFonts w:cs="Arial"/>
          <w:szCs w:val="24"/>
        </w:rPr>
        <w:t xml:space="preserve">The result is </w:t>
      </w:r>
      <w:r w:rsidR="00263314">
        <w:rPr>
          <w:rFonts w:cs="Arial"/>
          <w:szCs w:val="24"/>
        </w:rPr>
        <w:t>outstanding, all-range</w:t>
      </w:r>
      <w:r w:rsidR="002A777A">
        <w:rPr>
          <w:rFonts w:cs="Arial"/>
          <w:szCs w:val="24"/>
        </w:rPr>
        <w:t xml:space="preserve"> </w:t>
      </w:r>
      <w:r w:rsidRPr="001B3B73">
        <w:rPr>
          <w:rFonts w:cs="Arial"/>
          <w:szCs w:val="24"/>
        </w:rPr>
        <w:t>terminal performance with both accuracy and reliability, plus</w:t>
      </w:r>
      <w:r w:rsidR="00263314">
        <w:rPr>
          <w:rFonts w:cs="Arial"/>
          <w:szCs w:val="24"/>
        </w:rPr>
        <w:t xml:space="preserve"> it has</w:t>
      </w:r>
      <w:r w:rsidRPr="001B3B73">
        <w:rPr>
          <w:rFonts w:cs="Arial"/>
          <w:szCs w:val="24"/>
        </w:rPr>
        <w:t xml:space="preserve"> great looks</w:t>
      </w:r>
      <w:r>
        <w:rPr>
          <w:rFonts w:cs="Arial"/>
          <w:szCs w:val="24"/>
        </w:rPr>
        <w:t xml:space="preserve">.” said Federal Centerfire and Handgun Ammunition Product Director Mike Holm. </w:t>
      </w:r>
      <w:r w:rsidR="002A777A">
        <w:rPr>
          <w:rFonts w:cs="Arial"/>
          <w:szCs w:val="24"/>
        </w:rPr>
        <w:t>“</w:t>
      </w:r>
      <w:r w:rsidRPr="001B3B73">
        <w:rPr>
          <w:rFonts w:cs="Arial"/>
          <w:szCs w:val="24"/>
        </w:rPr>
        <w:t>In a marketplace filled with competitor loads that make tradeoffs—sacrificing short-range terminal performance for long-range expansion, or toughness for accuracy—Terminal Ascent does it all and stands alone.”</w:t>
      </w:r>
    </w:p>
    <w:p w14:paraId="031AB89A" w14:textId="77777777" w:rsidR="002A777A" w:rsidRDefault="002A777A"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3B73"/>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3314"/>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777A"/>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3D65"/>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0BC"/>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D7CFE"/>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06B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F81"/>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34086516">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9E7E-0B07-428E-B91B-68FA052EC0E4}">
  <ds:schemaRefs>
    <ds:schemaRef ds:uri="http://schemas.microsoft.com/sharepoint/v3/contenttype/forms"/>
  </ds:schemaRefs>
</ds:datastoreItem>
</file>

<file path=customXml/itemProps2.xml><?xml version="1.0" encoding="utf-8"?>
<ds:datastoreItem xmlns:ds="http://schemas.openxmlformats.org/officeDocument/2006/customXml" ds:itemID="{7599F118-8311-4E6C-A82A-A46626AB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1EAD2-650C-4C1F-8B93-3074C079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DD081-62AA-4B26-A54A-7E22FC7F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3777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2020-12-15T20:35:00Z</dcterms:created>
  <dcterms:modified xsi:type="dcterms:W3CDTF">2020-12-15T21:42:00Z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