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2E207FFA" w:rsidR="00E11465" w:rsidRPr="00221361" w:rsidRDefault="00050978" w:rsidP="00AE53D8">
      <w:pPr>
        <w:jc w:val="center"/>
        <w:rPr>
          <w:rFonts w:cs="Arial"/>
          <w:b/>
          <w:sz w:val="28"/>
          <w:szCs w:val="28"/>
        </w:rPr>
      </w:pPr>
      <w:r>
        <w:rPr>
          <w:rFonts w:cs="Arial"/>
          <w:b/>
          <w:sz w:val="28"/>
          <w:szCs w:val="28"/>
        </w:rPr>
        <w:t>New Historical Articles</w:t>
      </w:r>
      <w:r w:rsidR="007E1B65">
        <w:rPr>
          <w:rFonts w:cs="Arial"/>
          <w:b/>
          <w:sz w:val="28"/>
          <w:szCs w:val="28"/>
        </w:rPr>
        <w:t xml:space="preserve"> Added to </w:t>
      </w:r>
      <w:r w:rsidR="00103D34">
        <w:rPr>
          <w:rFonts w:cs="Arial"/>
          <w:b/>
          <w:sz w:val="28"/>
          <w:szCs w:val="28"/>
        </w:rPr>
        <w:t xml:space="preserve">the </w:t>
      </w:r>
      <w:r w:rsidR="00782CBD">
        <w:rPr>
          <w:rFonts w:cs="Arial"/>
          <w:b/>
          <w:sz w:val="28"/>
          <w:szCs w:val="28"/>
        </w:rPr>
        <w:t xml:space="preserve">100-Year Celebration </w:t>
      </w:r>
      <w:r w:rsidR="007E1B65">
        <w:rPr>
          <w:rFonts w:cs="Arial"/>
          <w:b/>
          <w:sz w:val="28"/>
          <w:szCs w:val="28"/>
        </w:rPr>
        <w:t>Federal Ammunition Website</w:t>
      </w:r>
    </w:p>
    <w:p w14:paraId="402A279F" w14:textId="77777777" w:rsidR="003E3E64" w:rsidRDefault="003E3E64" w:rsidP="003E3E64">
      <w:pPr>
        <w:pStyle w:val="NormalWeb"/>
        <w:spacing w:before="0" w:beforeAutospacing="0" w:after="0" w:afterAutospacing="0"/>
        <w:rPr>
          <w:color w:val="0E101A"/>
        </w:rPr>
      </w:pPr>
    </w:p>
    <w:p w14:paraId="38240CE6" w14:textId="1A3133E2" w:rsidR="00103D34" w:rsidRPr="00103D34" w:rsidRDefault="00103D34" w:rsidP="00103D34">
      <w:pPr>
        <w:pStyle w:val="NormalWeb"/>
        <w:spacing w:before="0" w:beforeAutospacing="0" w:after="0" w:afterAutospacing="0"/>
        <w:rPr>
          <w:rFonts w:ascii="Arial" w:hAnsi="Arial" w:cs="Arial"/>
          <w:color w:val="0E101A"/>
        </w:rPr>
      </w:pPr>
      <w:r w:rsidRPr="00103D34">
        <w:rPr>
          <w:rStyle w:val="Strong"/>
          <w:rFonts w:ascii="Arial" w:hAnsi="Arial" w:cs="Arial"/>
          <w:color w:val="0E101A"/>
        </w:rPr>
        <w:t xml:space="preserve">ANOKA, Minnesota </w:t>
      </w:r>
      <w:r w:rsidRPr="00E25548">
        <w:rPr>
          <w:rStyle w:val="Strong"/>
          <w:rFonts w:ascii="Arial" w:hAnsi="Arial" w:cs="Arial"/>
          <w:color w:val="0E101A"/>
        </w:rPr>
        <w:t xml:space="preserve">– </w:t>
      </w:r>
      <w:r w:rsidR="003C5D71" w:rsidRPr="00E25548">
        <w:rPr>
          <w:rStyle w:val="Strong"/>
          <w:rFonts w:ascii="Arial" w:hAnsi="Arial" w:cs="Arial"/>
          <w:color w:val="0E101A"/>
        </w:rPr>
        <w:t>July</w:t>
      </w:r>
      <w:r w:rsidRPr="00E25548">
        <w:rPr>
          <w:rStyle w:val="Strong"/>
          <w:rFonts w:ascii="Arial" w:hAnsi="Arial" w:cs="Arial"/>
          <w:color w:val="0E101A"/>
        </w:rPr>
        <w:t xml:space="preserve"> </w:t>
      </w:r>
      <w:r w:rsidR="00E25548" w:rsidRPr="00E25548">
        <w:rPr>
          <w:rStyle w:val="Strong"/>
          <w:rFonts w:ascii="Arial" w:hAnsi="Arial" w:cs="Arial"/>
          <w:color w:val="0E101A"/>
        </w:rPr>
        <w:t>5</w:t>
      </w:r>
      <w:r w:rsidRPr="00E25548">
        <w:rPr>
          <w:rStyle w:val="Strong"/>
          <w:rFonts w:ascii="Arial" w:hAnsi="Arial" w:cs="Arial"/>
          <w:color w:val="0E101A"/>
        </w:rPr>
        <w:t>, 2022</w:t>
      </w:r>
      <w:r w:rsidRPr="00103D34">
        <w:rPr>
          <w:rStyle w:val="Strong"/>
          <w:rFonts w:ascii="Arial" w:hAnsi="Arial" w:cs="Arial"/>
          <w:color w:val="0E101A"/>
        </w:rPr>
        <w:t xml:space="preserve"> –</w:t>
      </w:r>
      <w:r w:rsidRPr="00103D34">
        <w:rPr>
          <w:rFonts w:ascii="Arial" w:hAnsi="Arial" w:cs="Arial"/>
          <w:color w:val="0E101A"/>
        </w:rPr>
        <w:t> As part of the 100-year anniversary celebration, Federal Ammunition is featuring monthly online content celebrating Federal’s rich history. The month of June highlight</w:t>
      </w:r>
      <w:r w:rsidR="00B95971">
        <w:rPr>
          <w:rFonts w:ascii="Arial" w:hAnsi="Arial" w:cs="Arial"/>
          <w:color w:val="0E101A"/>
        </w:rPr>
        <w:t>ed</w:t>
      </w:r>
      <w:r w:rsidRPr="00103D34">
        <w:rPr>
          <w:rFonts w:ascii="Arial" w:hAnsi="Arial" w:cs="Arial"/>
          <w:color w:val="0E101A"/>
        </w:rPr>
        <w:t xml:space="preserve"> Federal’s role in supplying war-time ammunition and conservation-focused advertising. </w:t>
      </w:r>
      <w:r w:rsidR="00B95971">
        <w:rPr>
          <w:rFonts w:ascii="Arial" w:hAnsi="Arial" w:cs="Arial"/>
          <w:color w:val="0E101A"/>
        </w:rPr>
        <w:t>These new articles</w:t>
      </w:r>
      <w:r w:rsidRPr="00103D34">
        <w:rPr>
          <w:rFonts w:ascii="Arial" w:hAnsi="Arial" w:cs="Arial"/>
          <w:color w:val="0E101A"/>
        </w:rPr>
        <w:t xml:space="preserve"> can be found on the 100-year anniversary website</w:t>
      </w:r>
      <w:r w:rsidR="00050978">
        <w:rPr>
          <w:rFonts w:ascii="Arial" w:hAnsi="Arial" w:cs="Arial"/>
          <w:color w:val="0E101A"/>
        </w:rPr>
        <w:t xml:space="preserve">: </w:t>
      </w:r>
      <w:hyperlink r:id="rId9" w:history="1">
        <w:r w:rsidR="00050978" w:rsidRPr="005C27E0">
          <w:rPr>
            <w:rStyle w:val="Hyperlink"/>
            <w:rFonts w:ascii="Arial" w:hAnsi="Arial" w:cs="Arial"/>
          </w:rPr>
          <w:t>https://www.federalpremium.com/this-is-federal/a</w:t>
        </w:r>
        <w:r w:rsidR="00050978" w:rsidRPr="005C27E0">
          <w:rPr>
            <w:rStyle w:val="Hyperlink"/>
            <w:rFonts w:ascii="Arial" w:hAnsi="Arial" w:cs="Arial"/>
          </w:rPr>
          <w:t>-</w:t>
        </w:r>
        <w:r w:rsidR="00050978" w:rsidRPr="005C27E0">
          <w:rPr>
            <w:rStyle w:val="Hyperlink"/>
            <w:rFonts w:ascii="Arial" w:hAnsi="Arial" w:cs="Arial"/>
          </w:rPr>
          <w:t>century-of-authority/</w:t>
        </w:r>
      </w:hyperlink>
      <w:r w:rsidR="00050978">
        <w:rPr>
          <w:rFonts w:ascii="Arial" w:hAnsi="Arial" w:cs="Arial"/>
          <w:color w:val="0E101A"/>
        </w:rPr>
        <w:t xml:space="preserve">. </w:t>
      </w:r>
    </w:p>
    <w:p w14:paraId="5A0F993D" w14:textId="77777777" w:rsidR="00103D34" w:rsidRPr="00103D34" w:rsidRDefault="00103D34" w:rsidP="00103D34">
      <w:pPr>
        <w:pStyle w:val="NormalWeb"/>
        <w:spacing w:before="0" w:beforeAutospacing="0" w:after="0" w:afterAutospacing="0"/>
        <w:rPr>
          <w:rFonts w:ascii="Arial" w:hAnsi="Arial" w:cs="Arial"/>
          <w:color w:val="0E101A"/>
        </w:rPr>
      </w:pPr>
    </w:p>
    <w:p w14:paraId="23769027" w14:textId="5BDA84D8" w:rsidR="00103D34" w:rsidRPr="00103D34" w:rsidRDefault="00103D34" w:rsidP="00103D34">
      <w:pPr>
        <w:pStyle w:val="NormalWeb"/>
        <w:spacing w:before="0" w:beforeAutospacing="0" w:after="0" w:afterAutospacing="0"/>
        <w:rPr>
          <w:rFonts w:ascii="Arial" w:hAnsi="Arial" w:cs="Arial"/>
          <w:color w:val="0E101A"/>
        </w:rPr>
      </w:pPr>
      <w:r w:rsidRPr="00103D34">
        <w:rPr>
          <w:rFonts w:ascii="Arial" w:hAnsi="Arial" w:cs="Arial"/>
          <w:color w:val="0E101A"/>
        </w:rPr>
        <w:t>In times of war and peace, Federal Ammunition has supplied the men and women of the United States Armed Forces and allied countries with products that they can rely on. The article “Serving the Nation</w:t>
      </w:r>
      <w:r w:rsidR="00782CBD">
        <w:rPr>
          <w:rFonts w:ascii="Arial" w:hAnsi="Arial" w:cs="Arial"/>
          <w:color w:val="0E101A"/>
        </w:rPr>
        <w:t>’</w:t>
      </w:r>
      <w:r w:rsidRPr="00103D34">
        <w:rPr>
          <w:rFonts w:ascii="Arial" w:hAnsi="Arial" w:cs="Arial"/>
          <w:color w:val="0E101A"/>
        </w:rPr>
        <w:t>s Warfighters” follows the history of Federal Ammunition first supplying 1.4 million mortar ignition cartridges to the British Purchasing Commission before the start of WWII to Vietnam and current military ammunition needs.</w:t>
      </w:r>
    </w:p>
    <w:p w14:paraId="1684FD97" w14:textId="77777777" w:rsidR="00103D34" w:rsidRPr="00103D34" w:rsidRDefault="00103D34" w:rsidP="00103D34">
      <w:pPr>
        <w:pStyle w:val="NormalWeb"/>
        <w:spacing w:before="0" w:beforeAutospacing="0" w:after="0" w:afterAutospacing="0"/>
        <w:rPr>
          <w:rFonts w:ascii="Arial" w:hAnsi="Arial" w:cs="Arial"/>
          <w:color w:val="0E101A"/>
        </w:rPr>
      </w:pPr>
    </w:p>
    <w:p w14:paraId="07014008" w14:textId="39C6655D" w:rsidR="00103D34" w:rsidRPr="00103D34" w:rsidRDefault="00103D34" w:rsidP="00103D34">
      <w:pPr>
        <w:pStyle w:val="NormalWeb"/>
        <w:spacing w:before="0" w:beforeAutospacing="0" w:after="0" w:afterAutospacing="0"/>
        <w:rPr>
          <w:rFonts w:ascii="Arial" w:hAnsi="Arial" w:cs="Arial"/>
          <w:color w:val="0E101A"/>
        </w:rPr>
      </w:pPr>
      <w:r w:rsidRPr="00103D34">
        <w:rPr>
          <w:rFonts w:ascii="Arial" w:hAnsi="Arial" w:cs="Arial"/>
          <w:color w:val="0E101A"/>
        </w:rPr>
        <w:t>“One of the accomplishments we are most proud of at Federal is to be able to supply the U.S. and allied countries with reliable ammunition in times of peace and conflict,” said Jason Nash, Federal Ammunition Vice President of Marketing. “</w:t>
      </w:r>
      <w:r w:rsidR="00782CBD">
        <w:rPr>
          <w:rFonts w:ascii="Arial" w:hAnsi="Arial" w:cs="Arial"/>
          <w:color w:val="0E101A"/>
        </w:rPr>
        <w:t>O</w:t>
      </w:r>
      <w:r w:rsidRPr="00103D34">
        <w:rPr>
          <w:rFonts w:ascii="Arial" w:hAnsi="Arial" w:cs="Arial"/>
          <w:color w:val="0E101A"/>
        </w:rPr>
        <w:t xml:space="preserve">ver the years </w:t>
      </w:r>
      <w:r w:rsidR="00782CBD">
        <w:rPr>
          <w:rFonts w:ascii="Arial" w:hAnsi="Arial" w:cs="Arial"/>
          <w:color w:val="0E101A"/>
        </w:rPr>
        <w:t xml:space="preserve">Federal </w:t>
      </w:r>
      <w:r w:rsidRPr="00103D34">
        <w:rPr>
          <w:rFonts w:ascii="Arial" w:hAnsi="Arial" w:cs="Arial"/>
          <w:color w:val="0E101A"/>
        </w:rPr>
        <w:t>has been able to tailor products to fit the scenarios of various conflicts for generations.” </w:t>
      </w:r>
    </w:p>
    <w:p w14:paraId="560232E5" w14:textId="77777777" w:rsidR="00103D34" w:rsidRPr="00103D34" w:rsidRDefault="00103D34" w:rsidP="00103D34">
      <w:pPr>
        <w:pStyle w:val="NormalWeb"/>
        <w:spacing w:before="0" w:beforeAutospacing="0" w:after="0" w:afterAutospacing="0"/>
        <w:rPr>
          <w:rFonts w:ascii="Arial" w:hAnsi="Arial" w:cs="Arial"/>
          <w:color w:val="0E101A"/>
        </w:rPr>
      </w:pPr>
    </w:p>
    <w:p w14:paraId="2D6759AD" w14:textId="73381BD8" w:rsidR="00103D34" w:rsidRPr="00103D34" w:rsidRDefault="00103D34" w:rsidP="00103D34">
      <w:pPr>
        <w:pStyle w:val="NormalWeb"/>
        <w:spacing w:before="0" w:beforeAutospacing="0" w:after="0" w:afterAutospacing="0"/>
        <w:rPr>
          <w:rFonts w:ascii="Arial" w:hAnsi="Arial" w:cs="Arial"/>
          <w:color w:val="0E101A"/>
        </w:rPr>
      </w:pPr>
      <w:r w:rsidRPr="00103D34">
        <w:rPr>
          <w:rFonts w:ascii="Arial" w:hAnsi="Arial" w:cs="Arial"/>
          <w:color w:val="0E101A"/>
        </w:rPr>
        <w:t>In the 1930s</w:t>
      </w:r>
      <w:r w:rsidR="00E25548">
        <w:rPr>
          <w:rFonts w:ascii="Arial" w:hAnsi="Arial" w:cs="Arial"/>
          <w:color w:val="0E101A"/>
        </w:rPr>
        <w:t>,</w:t>
      </w:r>
      <w:r w:rsidRPr="00103D34">
        <w:rPr>
          <w:rFonts w:ascii="Arial" w:hAnsi="Arial" w:cs="Arial"/>
          <w:color w:val="0E101A"/>
        </w:rPr>
        <w:t xml:space="preserve"> Federal Ammunition created a series of advertisements to tackle common misconceptions in wildlife conservation. In the article “Supporting Conservation with Advertisements” Federal Ammunition took the lead to inform and correct misinformation on a wide range of conservation issues from shooting owls and hawks to releasing feral cats, and extinguishing campfires.</w:t>
      </w:r>
    </w:p>
    <w:p w14:paraId="70E81D8F" w14:textId="77777777" w:rsidR="00103D34" w:rsidRPr="00103D34" w:rsidRDefault="00103D34" w:rsidP="00103D34">
      <w:pPr>
        <w:pStyle w:val="NormalWeb"/>
        <w:spacing w:before="0" w:beforeAutospacing="0" w:after="0" w:afterAutospacing="0"/>
        <w:rPr>
          <w:rFonts w:ascii="Arial" w:hAnsi="Arial" w:cs="Arial"/>
          <w:color w:val="0E101A"/>
        </w:rPr>
      </w:pPr>
    </w:p>
    <w:p w14:paraId="13C2DD61" w14:textId="7DA4DDA8" w:rsidR="00103D34" w:rsidRPr="00103D34" w:rsidRDefault="00103D34" w:rsidP="00103D34">
      <w:pPr>
        <w:pStyle w:val="NormalWeb"/>
        <w:spacing w:before="0" w:beforeAutospacing="0" w:after="0" w:afterAutospacing="0"/>
        <w:rPr>
          <w:rFonts w:ascii="Arial" w:hAnsi="Arial" w:cs="Arial"/>
          <w:color w:val="0E101A"/>
        </w:rPr>
      </w:pPr>
      <w:r w:rsidRPr="00103D34">
        <w:rPr>
          <w:rFonts w:ascii="Arial" w:hAnsi="Arial" w:cs="Arial"/>
          <w:color w:val="0E101A"/>
        </w:rPr>
        <w:t xml:space="preserve">“At Federal Ammunition we are outdoorsman and conservationists,” said Nash. “In the early years of our company history, Federal took the lead to correct thinking and practices that were harmful to wildlife </w:t>
      </w:r>
      <w:r w:rsidR="00B95971">
        <w:rPr>
          <w:rFonts w:ascii="Arial" w:hAnsi="Arial" w:cs="Arial"/>
          <w:color w:val="0E101A"/>
        </w:rPr>
        <w:t xml:space="preserve">and </w:t>
      </w:r>
      <w:r w:rsidRPr="00103D34">
        <w:rPr>
          <w:rFonts w:ascii="Arial" w:hAnsi="Arial" w:cs="Arial"/>
          <w:color w:val="0E101A"/>
        </w:rPr>
        <w:t xml:space="preserve">to help usher in a new </w:t>
      </w:r>
      <w:r w:rsidR="00782CBD">
        <w:rPr>
          <w:rFonts w:ascii="Arial" w:hAnsi="Arial" w:cs="Arial"/>
          <w:color w:val="0E101A"/>
        </w:rPr>
        <w:t>understanding</w:t>
      </w:r>
      <w:r w:rsidRPr="00103D34">
        <w:rPr>
          <w:rFonts w:ascii="Arial" w:hAnsi="Arial" w:cs="Arial"/>
          <w:color w:val="0E101A"/>
        </w:rPr>
        <w:t xml:space="preserve"> when it came to wildlife management.” </w:t>
      </w:r>
    </w:p>
    <w:p w14:paraId="0272D681" w14:textId="77777777" w:rsidR="004F221B" w:rsidRPr="00CC0972" w:rsidRDefault="004F221B" w:rsidP="004F221B">
      <w:pPr>
        <w:rPr>
          <w:rFonts w:cs="Arial"/>
          <w:color w:val="0E101A"/>
          <w:szCs w:val="24"/>
        </w:rPr>
      </w:pPr>
    </w:p>
    <w:p w14:paraId="3096874D" w14:textId="77777777" w:rsidR="00E25548" w:rsidRDefault="00CC0972" w:rsidP="00CC0972">
      <w:pPr>
        <w:rPr>
          <w:rFonts w:cs="Arial"/>
          <w:color w:val="0E101A"/>
          <w:szCs w:val="24"/>
        </w:rPr>
      </w:pPr>
      <w:r w:rsidRPr="00CC0972">
        <w:rPr>
          <w:rFonts w:cs="Arial"/>
          <w:color w:val="0E101A"/>
          <w:szCs w:val="24"/>
        </w:rPr>
        <w:lastRenderedPageBreak/>
        <w:t xml:space="preserve">Each month through the end of 2022, Federal Ammunition will be uploading additional content focused on the rich history of this American ammunition company. </w:t>
      </w:r>
    </w:p>
    <w:p w14:paraId="133BABBD" w14:textId="77777777" w:rsidR="00E25548" w:rsidRDefault="00E25548" w:rsidP="00CC0972">
      <w:pPr>
        <w:rPr>
          <w:rFonts w:cs="Arial"/>
          <w:color w:val="0E101A"/>
          <w:szCs w:val="24"/>
        </w:rPr>
      </w:pPr>
    </w:p>
    <w:p w14:paraId="7EC4704E" w14:textId="19D17329" w:rsidR="00CC0972" w:rsidRPr="00CC0972" w:rsidRDefault="00CC0972" w:rsidP="00CC0972">
      <w:pPr>
        <w:rPr>
          <w:rFonts w:cs="Arial"/>
          <w:color w:val="0E101A"/>
          <w:szCs w:val="24"/>
        </w:rPr>
      </w:pPr>
      <w:r w:rsidRPr="00CC0972">
        <w:rPr>
          <w:rFonts w:cs="Arial"/>
          <w:color w:val="0E101A"/>
          <w:szCs w:val="24"/>
        </w:rPr>
        <w:t xml:space="preserve">In addition to the monthly online content, Federal Ammunition has released a 244-page book preserving the company’s history. </w:t>
      </w:r>
      <w:r w:rsidR="008D2124" w:rsidRPr="003E3E64">
        <w:rPr>
          <w:rStyle w:val="Emphasis"/>
          <w:rFonts w:cs="Arial"/>
          <w:color w:val="0E101A"/>
        </w:rPr>
        <w:t>Federal Ammunition: The First Hundred Years</w:t>
      </w:r>
      <w:r w:rsidRPr="00CC0972">
        <w:rPr>
          <w:rFonts w:cs="Arial"/>
          <w:color w:val="0E101A"/>
          <w:szCs w:val="24"/>
        </w:rPr>
        <w:t xml:space="preserve"> can be found online </w:t>
      </w:r>
      <w:r w:rsidRPr="009F1B9A">
        <w:rPr>
          <w:rFonts w:cs="Arial"/>
          <w:color w:val="0E101A"/>
          <w:szCs w:val="24"/>
        </w:rPr>
        <w:t>at</w:t>
      </w:r>
      <w:r w:rsidR="003C5D71">
        <w:rPr>
          <w:rFonts w:cs="Arial"/>
          <w:color w:val="0E101A"/>
          <w:szCs w:val="24"/>
        </w:rPr>
        <w:t xml:space="preserve">: </w:t>
      </w:r>
      <w:hyperlink r:id="rId10" w:history="1">
        <w:r w:rsidR="003C5D71" w:rsidRPr="005C27E0">
          <w:rPr>
            <w:rStyle w:val="Hyperlink"/>
            <w:rFonts w:cs="Arial"/>
            <w:szCs w:val="24"/>
          </w:rPr>
          <w:t>https://www.federalpremium.com/merchandise/education/1001683.html</w:t>
        </w:r>
      </w:hyperlink>
      <w:r w:rsidR="003C5D71">
        <w:rPr>
          <w:rFonts w:cs="Arial"/>
          <w:color w:val="0E101A"/>
          <w:szCs w:val="24"/>
        </w:rPr>
        <w:t xml:space="preserve">. </w:t>
      </w:r>
    </w:p>
    <w:p w14:paraId="658FEA7A" w14:textId="77777777" w:rsidR="003E3E64" w:rsidRPr="003E3E64" w:rsidRDefault="003E3E64" w:rsidP="003E3E64">
      <w:pPr>
        <w:pStyle w:val="NormalWeb"/>
        <w:spacing w:before="0" w:beforeAutospacing="0" w:after="0" w:afterAutospacing="0"/>
        <w:rPr>
          <w:rFonts w:ascii="Arial" w:hAnsi="Arial" w:cs="Arial"/>
          <w:color w:val="0E101A"/>
        </w:rPr>
      </w:pPr>
    </w:p>
    <w:p w14:paraId="5D233FCE" w14:textId="77777777" w:rsidR="003E3E64" w:rsidRPr="003E3E64" w:rsidRDefault="003E3E64" w:rsidP="003E3E64">
      <w:pPr>
        <w:pStyle w:val="NormalWeb"/>
        <w:spacing w:before="0" w:beforeAutospacing="0" w:after="0" w:afterAutospacing="0"/>
        <w:rPr>
          <w:rFonts w:ascii="Arial" w:hAnsi="Arial" w:cs="Arial"/>
          <w:color w:val="0E101A"/>
        </w:rPr>
      </w:pPr>
      <w:r w:rsidRPr="003E3E64">
        <w:rPr>
          <w:rFonts w:ascii="Arial" w:hAnsi="Arial" w:cs="Arial"/>
          <w:color w:val="0E101A"/>
        </w:rPr>
        <w:t>For more information on all products and online services from Federal or to shop online, visit </w:t>
      </w:r>
      <w:hyperlink r:id="rId11" w:tgtFrame="_blank" w:history="1">
        <w:r w:rsidRPr="003E3E64">
          <w:rPr>
            <w:rStyle w:val="Hyperlink"/>
            <w:rFonts w:ascii="Arial" w:hAnsi="Arial" w:cs="Arial"/>
            <w:color w:val="4A6EE0"/>
          </w:rPr>
          <w:t>www.federalpremium.com</w:t>
        </w:r>
      </w:hyperlink>
      <w:r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2"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04E7" w14:textId="77777777" w:rsidR="007C312F" w:rsidRDefault="007C312F">
      <w:r>
        <w:separator/>
      </w:r>
    </w:p>
  </w:endnote>
  <w:endnote w:type="continuationSeparator" w:id="0">
    <w:p w14:paraId="0A07A6C2" w14:textId="77777777" w:rsidR="007C312F" w:rsidRDefault="007C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8D59" w14:textId="77777777" w:rsidR="007C312F" w:rsidRDefault="007C312F">
      <w:r>
        <w:separator/>
      </w:r>
    </w:p>
  </w:footnote>
  <w:footnote w:type="continuationSeparator" w:id="0">
    <w:p w14:paraId="6789E495" w14:textId="77777777" w:rsidR="007C312F" w:rsidRDefault="007C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097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5D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0255"/>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2CBD"/>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312F"/>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53D8"/>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95971"/>
    <w:rsid w:val="00BA0008"/>
    <w:rsid w:val="00BA03CA"/>
    <w:rsid w:val="00BA070E"/>
    <w:rsid w:val="00BA1EF8"/>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25548"/>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merchandise/education/1001683.html" TargetMode="External"/><Relationship Id="rId4" Type="http://schemas.openxmlformats.org/officeDocument/2006/relationships/settings" Target="settings.xml"/><Relationship Id="rId9" Type="http://schemas.openxmlformats.org/officeDocument/2006/relationships/hyperlink" Target="https://www.federalpremium.com/this-is-federal/a-century-of-autho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3926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24</cp:revision>
  <cp:lastPrinted>2022-07-05T13:53:00Z</cp:lastPrinted>
  <dcterms:created xsi:type="dcterms:W3CDTF">2022-02-02T18:52:00Z</dcterms:created>
  <dcterms:modified xsi:type="dcterms:W3CDTF">2022-07-05T14:06:00Z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