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7F1B" w14:textId="00869AC6" w:rsidR="00EC6022" w:rsidRDefault="00EC6022" w:rsidP="00EC6022">
      <w:pPr>
        <w:pStyle w:val="NormalWeb"/>
      </w:pPr>
      <w:r>
        <w:rPr>
          <w:noProof/>
          <w:sz w:val="24"/>
          <w:szCs w:val="24"/>
        </w:rPr>
        <w:drawing>
          <wp:inline distT="0" distB="0" distL="0" distR="0" wp14:anchorId="20425765" wp14:editId="3E8E9F6B">
            <wp:extent cx="2200275" cy="45720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BF83D" w14:textId="77777777" w:rsidR="00EC6022" w:rsidRDefault="00EC6022" w:rsidP="00EC6022">
      <w:pPr>
        <w:pStyle w:val="NormalWeb"/>
      </w:pPr>
      <w:r>
        <w:rPr>
          <w:rFonts w:ascii="Arial" w:hAnsi="Arial" w:cs="Arial"/>
          <w:sz w:val="24"/>
          <w:szCs w:val="24"/>
        </w:rPr>
        <w:t xml:space="preserve">FOR IMMEDIATE RELEASE </w:t>
      </w:r>
      <w:r>
        <w:rPr>
          <w:sz w:val="24"/>
          <w:szCs w:val="24"/>
        </w:rPr>
        <w:t> 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 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8B482E" w14:textId="77777777" w:rsidR="000F442F" w:rsidRDefault="000F442F" w:rsidP="000F442F">
      <w:pPr>
        <w:pStyle w:val="NormalWeb"/>
        <w:jc w:val="center"/>
      </w:pPr>
      <w:r>
        <w:rPr>
          <w:rStyle w:val="Strong"/>
          <w:rFonts w:ascii="Arial" w:hAnsi="Arial" w:cs="Arial"/>
          <w:sz w:val="28"/>
          <w:szCs w:val="28"/>
        </w:rPr>
        <w:t>Team Remington Sporting Clay Shooters Medal on the International Stage </w:t>
      </w:r>
    </w:p>
    <w:p w14:paraId="155CEB33" w14:textId="77777777" w:rsidR="000F442F" w:rsidRDefault="000F442F" w:rsidP="000F442F">
      <w:pPr>
        <w:pStyle w:val="NormalWeb"/>
      </w:pPr>
      <w:r>
        <w:rPr>
          <w:rStyle w:val="Strong"/>
          <w:rFonts w:ascii="Arial" w:hAnsi="Arial" w:cs="Arial"/>
          <w:sz w:val="24"/>
          <w:szCs w:val="24"/>
        </w:rPr>
        <w:t>Lonoke, Arkansas – August 15, 2022 –</w:t>
      </w:r>
      <w:r>
        <w:rPr>
          <w:rFonts w:ascii="Arial" w:hAnsi="Arial" w:cs="Arial"/>
          <w:sz w:val="24"/>
          <w:szCs w:val="24"/>
        </w:rPr>
        <w:t xml:space="preserve"> Team Remington shooters travelled to Orvieto, Italy and returned with multiple medals at the World FITASC Sporting Clay Shooting Championship. </w:t>
      </w:r>
    </w:p>
    <w:p w14:paraId="28B7B8E1" w14:textId="77777777" w:rsidR="000F442F" w:rsidRDefault="000F442F" w:rsidP="000F442F">
      <w:pPr>
        <w:pStyle w:val="NormalWeb"/>
      </w:pPr>
      <w:r>
        <w:rPr>
          <w:rFonts w:ascii="Arial" w:hAnsi="Arial" w:cs="Arial"/>
          <w:sz w:val="24"/>
          <w:szCs w:val="24"/>
        </w:rPr>
        <w:t xml:space="preserve">Team Remington’s Madison Sharpe earned the gold medal with the </w:t>
      </w:r>
      <w:proofErr w:type="gramStart"/>
      <w:r>
        <w:rPr>
          <w:rFonts w:ascii="Arial" w:hAnsi="Arial" w:cs="Arial"/>
          <w:sz w:val="24"/>
          <w:szCs w:val="24"/>
        </w:rPr>
        <w:t>ladies</w:t>
      </w:r>
      <w:proofErr w:type="gramEnd"/>
      <w:r>
        <w:rPr>
          <w:rFonts w:ascii="Arial" w:hAnsi="Arial" w:cs="Arial"/>
          <w:sz w:val="24"/>
          <w:szCs w:val="24"/>
        </w:rPr>
        <w:t xml:space="preserve"> team, heavily assisted by her score of 178. Individually, Sharpe took the silver medal after an intense shoot-off. Todd Hitch took home the silver medal alongside other members of his junior team. His individual score landed him in 6</w:t>
      </w:r>
      <w:r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place overall. </w:t>
      </w:r>
    </w:p>
    <w:p w14:paraId="2B3C4FCE" w14:textId="77777777" w:rsidR="000F442F" w:rsidRDefault="000F442F" w:rsidP="000F442F">
      <w:pPr>
        <w:pStyle w:val="NormalWeb"/>
      </w:pPr>
      <w:r>
        <w:rPr>
          <w:rFonts w:ascii="Arial" w:hAnsi="Arial" w:cs="Arial"/>
          <w:sz w:val="24"/>
          <w:szCs w:val="24"/>
        </w:rPr>
        <w:t xml:space="preserve">Team Remington is comprised of an accomplished list of top shooters who continue to compete with the best in the world across trap, </w:t>
      </w:r>
      <w:proofErr w:type="gramStart"/>
      <w:r>
        <w:rPr>
          <w:rFonts w:ascii="Arial" w:hAnsi="Arial" w:cs="Arial"/>
          <w:sz w:val="24"/>
          <w:szCs w:val="24"/>
        </w:rPr>
        <w:t>skeet</w:t>
      </w:r>
      <w:proofErr w:type="gramEnd"/>
      <w:r>
        <w:rPr>
          <w:rFonts w:ascii="Arial" w:hAnsi="Arial" w:cs="Arial"/>
          <w:sz w:val="24"/>
          <w:szCs w:val="24"/>
        </w:rPr>
        <w:t xml:space="preserve"> and sporting clays competitions domestically and internationally.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Utilizing Remington Premier STS Target Loads, Team Remington shooters continue to tally podium finishes and represent Big Green against the best shooters in the world.   </w:t>
      </w:r>
    </w:p>
    <w:p w14:paraId="43CE50ED" w14:textId="77777777" w:rsidR="000F442F" w:rsidRDefault="000F442F" w:rsidP="000F442F">
      <w:pPr>
        <w:pStyle w:val="NormalWeb"/>
      </w:pPr>
      <w:r>
        <w:rPr>
          <w:rFonts w:ascii="Arial" w:hAnsi="Arial" w:cs="Arial"/>
          <w:sz w:val="24"/>
          <w:szCs w:val="24"/>
        </w:rPr>
        <w:t xml:space="preserve">Find Remington ammunition at dealers nationwide and online. For more information on Remington ammunition and accessories, visit </w:t>
      </w:r>
      <w:hyperlink r:id="rId5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www.remington.com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F4A0F1A" w14:textId="77777777" w:rsidR="00C94CC8" w:rsidRDefault="00C94CC8" w:rsidP="00EC6022">
      <w:pPr>
        <w:pStyle w:val="NormalWeb"/>
      </w:pPr>
    </w:p>
    <w:p w14:paraId="49169D78" w14:textId="77777777" w:rsidR="00EC6022" w:rsidRDefault="00EC6022" w:rsidP="00C94CC8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sz w:val="24"/>
          <w:szCs w:val="24"/>
        </w:rPr>
        <w:t>Press Release Contact: Jonathan Harling</w:t>
      </w:r>
    </w:p>
    <w:p w14:paraId="03A3ECD3" w14:textId="77777777" w:rsidR="00EC6022" w:rsidRDefault="00EC6022" w:rsidP="00C94CC8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4"/>
          <w:szCs w:val="24"/>
        </w:rPr>
        <w:t>Remington Public Relations</w:t>
      </w:r>
    </w:p>
    <w:p w14:paraId="42C1012A" w14:textId="77777777" w:rsidR="00EC6022" w:rsidRDefault="00EC6022" w:rsidP="00C94CC8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remingtonammopr@murrayroadagency.com</w:t>
        </w:r>
      </w:hyperlink>
    </w:p>
    <w:p w14:paraId="195E13F9" w14:textId="77777777" w:rsidR="007A318B" w:rsidRDefault="007A318B"/>
    <w:sectPr w:rsidR="007A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22"/>
    <w:rsid w:val="000F442F"/>
    <w:rsid w:val="00334FF5"/>
    <w:rsid w:val="00351547"/>
    <w:rsid w:val="007A318B"/>
    <w:rsid w:val="00C94CC8"/>
    <w:rsid w:val="00CB3195"/>
    <w:rsid w:val="00E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A8A2"/>
  <w15:chartTrackingRefBased/>
  <w15:docId w15:val="{CB56EDAF-57CC-4B4E-8F5B-E395F12E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0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02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C6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mingtonammopr@murrayroadagency.com" TargetMode="External"/><Relationship Id="rId5" Type="http://schemas.openxmlformats.org/officeDocument/2006/relationships/hyperlink" Target="https://nam10.safelinks.protection.outlook.com/?url=http%3A%2F%2Fwww.remington.com%2F&amp;data=05%7C01%7Cj.j.reich%40vistaoutdoor.com%7Cd1654636771946a03cd708da7ec0fdd8%7Cc94080c78f744603bfdd8a638d5a5ca0%7C1%7C0%7C637961664752458475%7CUnknown%7CTWFpbGZsb3d8eyJWIjoiMC4wLjAwMDAiLCJQIjoiV2luMzIiLCJBTiI6Ik1haWwiLCJXVCI6Mn0%3D%7C2000%7C%7C%7C&amp;sdata=8JThj0fGoMBsJHenYu%2Bh%2FVhMf0YZERb4W4YVo84fjJI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1475</Characters>
  <Application>Microsoft Office Word</Application>
  <DocSecurity>0</DocSecurity>
  <Lines>26</Lines>
  <Paragraphs>9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Reich (John)</dc:creator>
  <cp:keywords/>
  <dc:description/>
  <cp:lastModifiedBy>JJ Reich (John)</cp:lastModifiedBy>
  <cp:revision>2</cp:revision>
  <dcterms:created xsi:type="dcterms:W3CDTF">2022-08-17T15:20:00Z</dcterms:created>
  <dcterms:modified xsi:type="dcterms:W3CDTF">2022-08-17T15:20:00Z</dcterms:modified>
</cp:coreProperties>
</file>