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3E922C07" w:rsidR="00E6417E" w:rsidRPr="00E6417E" w:rsidRDefault="006C1E36" w:rsidP="00E6417E">
      <w:pPr>
        <w:jc w:val="center"/>
        <w:rPr>
          <w:rFonts w:ascii="Arial" w:eastAsia="Arial" w:hAnsi="Arial" w:cs="Arial"/>
          <w:b/>
          <w:sz w:val="28"/>
          <w:szCs w:val="28"/>
        </w:rPr>
      </w:pPr>
      <w:r>
        <w:rPr>
          <w:rFonts w:ascii="Arial" w:eastAsia="Arial" w:hAnsi="Arial" w:cs="Arial"/>
          <w:b/>
          <w:sz w:val="28"/>
          <w:szCs w:val="28"/>
        </w:rPr>
        <w:t>Team Remington</w:t>
      </w:r>
      <w:r w:rsidR="009A301D">
        <w:rPr>
          <w:rFonts w:ascii="Arial" w:eastAsia="Arial" w:hAnsi="Arial" w:cs="Arial"/>
          <w:b/>
          <w:sz w:val="28"/>
          <w:szCs w:val="28"/>
        </w:rPr>
        <w:t xml:space="preserve"> Dominates NSSA’s 2023 Triple J Classic </w:t>
      </w:r>
    </w:p>
    <w:p w14:paraId="5A10145B" w14:textId="1EF2A1C9" w:rsidR="00E6417E" w:rsidRPr="00E6417E" w:rsidRDefault="00E6417E" w:rsidP="00E6417E">
      <w:pPr>
        <w:rPr>
          <w:rFonts w:ascii="Arial" w:eastAsia="Arial" w:hAnsi="Arial" w:cs="Arial"/>
          <w:b/>
          <w:sz w:val="28"/>
          <w:szCs w:val="28"/>
        </w:rPr>
      </w:pPr>
    </w:p>
    <w:p w14:paraId="189500E7" w14:textId="5732DB7E" w:rsidR="00097816" w:rsidRDefault="0011589A" w:rsidP="001B18FE">
      <w:pPr>
        <w:tabs>
          <w:tab w:val="left" w:pos="2340"/>
          <w:tab w:val="left" w:pos="6930"/>
          <w:tab w:val="left" w:pos="9270"/>
        </w:tabs>
        <w:rPr>
          <w:rFonts w:ascii="Arial" w:hAnsi="Arial" w:cs="Arial"/>
          <w:iCs/>
          <w:color w:val="000000" w:themeColor="text1"/>
        </w:rPr>
      </w:pPr>
      <w:r>
        <w:rPr>
          <w:rFonts w:ascii="Arial" w:eastAsia="Arial" w:hAnsi="Arial" w:cs="Arial"/>
          <w:b/>
        </w:rPr>
        <w:t xml:space="preserve">Lonoke, Arkansas – </w:t>
      </w:r>
      <w:r w:rsidR="004154CA">
        <w:rPr>
          <w:rFonts w:ascii="Arial" w:eastAsia="Arial" w:hAnsi="Arial" w:cs="Arial"/>
          <w:b/>
        </w:rPr>
        <w:t>March 1</w:t>
      </w:r>
      <w:r w:rsidR="009B23A5">
        <w:rPr>
          <w:rFonts w:ascii="Arial" w:eastAsia="Arial" w:hAnsi="Arial" w:cs="Arial"/>
          <w:b/>
        </w:rPr>
        <w:t>4</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that </w:t>
      </w:r>
      <w:r w:rsidR="0045165D">
        <w:rPr>
          <w:rFonts w:ascii="Arial" w:hAnsi="Arial" w:cs="Arial"/>
          <w:iCs/>
        </w:rPr>
        <w:t>Team Remington</w:t>
      </w:r>
      <w:r w:rsidR="009A301D">
        <w:rPr>
          <w:rFonts w:ascii="Arial" w:hAnsi="Arial" w:cs="Arial"/>
          <w:iCs/>
        </w:rPr>
        <w:t xml:space="preserve"> continues to </w:t>
      </w:r>
      <w:r w:rsidR="009A301D" w:rsidRPr="00145683">
        <w:rPr>
          <w:rFonts w:ascii="Arial" w:hAnsi="Arial" w:cs="Arial"/>
          <w:iCs/>
          <w:color w:val="000000" w:themeColor="text1"/>
        </w:rPr>
        <w:t xml:space="preserve">compete </w:t>
      </w:r>
      <w:r w:rsidR="009D0175" w:rsidRPr="00145683">
        <w:rPr>
          <w:rFonts w:ascii="Arial" w:hAnsi="Arial" w:cs="Arial"/>
          <w:iCs/>
          <w:color w:val="000000" w:themeColor="text1"/>
        </w:rPr>
        <w:t xml:space="preserve">at </w:t>
      </w:r>
      <w:r w:rsidR="009A301D" w:rsidRPr="009A301D">
        <w:rPr>
          <w:rFonts w:ascii="Arial" w:hAnsi="Arial" w:cs="Arial"/>
          <w:iCs/>
        </w:rPr>
        <w:t>the highest level </w:t>
      </w:r>
      <w:r w:rsidR="00D916F0">
        <w:rPr>
          <w:rFonts w:ascii="Arial" w:hAnsi="Arial" w:cs="Arial"/>
          <w:iCs/>
        </w:rPr>
        <w:t>with</w:t>
      </w:r>
      <w:r w:rsidR="009A301D">
        <w:rPr>
          <w:rFonts w:ascii="Arial" w:hAnsi="Arial" w:cs="Arial"/>
          <w:iCs/>
        </w:rPr>
        <w:t xml:space="preserve"> multiple wins from the 2023 Triple J Classic</w:t>
      </w:r>
      <w:r w:rsidR="009A301D" w:rsidRPr="009A301D">
        <w:rPr>
          <w:rFonts w:ascii="Arial" w:hAnsi="Arial" w:cs="Arial"/>
          <w:iCs/>
        </w:rPr>
        <w:t xml:space="preserve"> at the National Shooting Complex in San Antonio</w:t>
      </w:r>
      <w:r w:rsidR="00D916F0">
        <w:rPr>
          <w:rFonts w:ascii="Arial" w:hAnsi="Arial" w:cs="Arial"/>
          <w:iCs/>
        </w:rPr>
        <w:t xml:space="preserve"> </w:t>
      </w:r>
      <w:r w:rsidR="009A301D" w:rsidRPr="009A301D">
        <w:rPr>
          <w:rFonts w:ascii="Arial" w:hAnsi="Arial" w:cs="Arial"/>
          <w:iCs/>
        </w:rPr>
        <w:t xml:space="preserve">March </w:t>
      </w:r>
      <w:r w:rsidR="009A301D">
        <w:rPr>
          <w:rFonts w:ascii="Arial" w:hAnsi="Arial" w:cs="Arial"/>
          <w:iCs/>
        </w:rPr>
        <w:t>9</w:t>
      </w:r>
      <w:r w:rsidR="009A301D" w:rsidRPr="009A301D">
        <w:rPr>
          <w:rFonts w:ascii="Arial" w:hAnsi="Arial" w:cs="Arial"/>
          <w:iCs/>
        </w:rPr>
        <w:t>-1</w:t>
      </w:r>
      <w:r w:rsidR="009A301D">
        <w:rPr>
          <w:rFonts w:ascii="Arial" w:hAnsi="Arial" w:cs="Arial"/>
          <w:iCs/>
        </w:rPr>
        <w:t>2</w:t>
      </w:r>
      <w:r w:rsidR="009A301D" w:rsidRPr="009A301D">
        <w:rPr>
          <w:rFonts w:ascii="Arial" w:hAnsi="Arial" w:cs="Arial"/>
          <w:iCs/>
        </w:rPr>
        <w:t>, 202</w:t>
      </w:r>
      <w:r w:rsidR="00D916F0" w:rsidRPr="00145683">
        <w:rPr>
          <w:rFonts w:ascii="Arial" w:hAnsi="Arial" w:cs="Arial"/>
          <w:iCs/>
          <w:color w:val="000000" w:themeColor="text1"/>
        </w:rPr>
        <w:t>3</w:t>
      </w:r>
      <w:r w:rsidR="009D0175" w:rsidRPr="00145683">
        <w:rPr>
          <w:rFonts w:ascii="Arial" w:hAnsi="Arial" w:cs="Arial"/>
          <w:iCs/>
          <w:color w:val="000000" w:themeColor="text1"/>
        </w:rPr>
        <w:t>.</w:t>
      </w:r>
    </w:p>
    <w:p w14:paraId="63C4D7B0" w14:textId="11935BD3" w:rsidR="006257D1" w:rsidRDefault="006257D1" w:rsidP="001B18FE">
      <w:pPr>
        <w:tabs>
          <w:tab w:val="left" w:pos="2340"/>
          <w:tab w:val="left" w:pos="6930"/>
          <w:tab w:val="left" w:pos="9270"/>
        </w:tabs>
        <w:rPr>
          <w:rFonts w:ascii="Arial" w:hAnsi="Arial" w:cs="Arial"/>
          <w:iCs/>
          <w:color w:val="000000" w:themeColor="text1"/>
        </w:rPr>
      </w:pPr>
    </w:p>
    <w:p w14:paraId="5D365BCF" w14:textId="2CA3B624" w:rsidR="006257D1" w:rsidRDefault="009A301D" w:rsidP="001B18FE">
      <w:pPr>
        <w:tabs>
          <w:tab w:val="left" w:pos="2340"/>
          <w:tab w:val="left" w:pos="6930"/>
          <w:tab w:val="left" w:pos="9270"/>
        </w:tabs>
        <w:rPr>
          <w:rFonts w:ascii="Arial" w:hAnsi="Arial" w:cs="Arial"/>
          <w:iCs/>
          <w:color w:val="000000" w:themeColor="text1"/>
        </w:rPr>
      </w:pPr>
      <w:r>
        <w:rPr>
          <w:rFonts w:ascii="Arial" w:hAnsi="Arial" w:cs="Arial"/>
          <w:iCs/>
          <w:color w:val="000000" w:themeColor="text1"/>
        </w:rPr>
        <w:t>Recognized as</w:t>
      </w:r>
      <w:r w:rsidRPr="009A301D">
        <w:rPr>
          <w:rFonts w:ascii="Arial" w:hAnsi="Arial" w:cs="Arial"/>
          <w:iCs/>
          <w:color w:val="000000" w:themeColor="text1"/>
        </w:rPr>
        <w:t xml:space="preserve"> the spring kick-off event for the National Skeet Shooting Association, the </w:t>
      </w:r>
      <w:r>
        <w:rPr>
          <w:rFonts w:ascii="Arial" w:hAnsi="Arial" w:cs="Arial"/>
          <w:iCs/>
          <w:color w:val="000000" w:themeColor="text1"/>
        </w:rPr>
        <w:t xml:space="preserve">Triple J </w:t>
      </w:r>
      <w:r w:rsidRPr="00145683">
        <w:rPr>
          <w:rFonts w:ascii="Arial" w:hAnsi="Arial" w:cs="Arial"/>
          <w:iCs/>
          <w:color w:val="000000" w:themeColor="text1"/>
        </w:rPr>
        <w:t>Classi</w:t>
      </w:r>
      <w:r w:rsidR="00145683">
        <w:rPr>
          <w:rFonts w:ascii="Arial" w:hAnsi="Arial" w:cs="Arial"/>
          <w:iCs/>
          <w:color w:val="000000" w:themeColor="text1"/>
        </w:rPr>
        <w:t xml:space="preserve">c </w:t>
      </w:r>
      <w:r w:rsidR="009D0175" w:rsidRPr="00145683">
        <w:rPr>
          <w:rFonts w:ascii="Arial" w:hAnsi="Arial" w:cs="Arial"/>
          <w:iCs/>
          <w:color w:val="000000" w:themeColor="text1"/>
        </w:rPr>
        <w:t xml:space="preserve">drew in hundreds of shooters and outstanding </w:t>
      </w:r>
      <w:r w:rsidR="00DF3211">
        <w:rPr>
          <w:rFonts w:ascii="Arial" w:hAnsi="Arial" w:cs="Arial"/>
          <w:iCs/>
          <w:color w:val="000000" w:themeColor="text1"/>
        </w:rPr>
        <w:t xml:space="preserve">competitive </w:t>
      </w:r>
      <w:r w:rsidR="009D0175" w:rsidRPr="00145683">
        <w:rPr>
          <w:rFonts w:ascii="Arial" w:hAnsi="Arial" w:cs="Arial"/>
          <w:iCs/>
          <w:color w:val="000000" w:themeColor="text1"/>
        </w:rPr>
        <w:t>performances across the board</w:t>
      </w:r>
      <w:r w:rsidR="00DF3211">
        <w:rPr>
          <w:rFonts w:ascii="Arial" w:hAnsi="Arial" w:cs="Arial"/>
          <w:iCs/>
          <w:color w:val="000000" w:themeColor="text1"/>
        </w:rPr>
        <w:t>.</w:t>
      </w:r>
      <w:r>
        <w:rPr>
          <w:rFonts w:ascii="Arial" w:hAnsi="Arial" w:cs="Arial"/>
          <w:iCs/>
          <w:color w:val="000000" w:themeColor="text1"/>
        </w:rPr>
        <w:t xml:space="preserve"> </w:t>
      </w:r>
    </w:p>
    <w:p w14:paraId="053BDAE4" w14:textId="64490EE1" w:rsidR="009A301D" w:rsidRDefault="009A301D" w:rsidP="001B18FE">
      <w:pPr>
        <w:tabs>
          <w:tab w:val="left" w:pos="2340"/>
          <w:tab w:val="left" w:pos="6930"/>
          <w:tab w:val="left" w:pos="9270"/>
        </w:tabs>
        <w:rPr>
          <w:rFonts w:ascii="Arial" w:hAnsi="Arial" w:cs="Arial"/>
          <w:iCs/>
          <w:color w:val="000000" w:themeColor="text1"/>
        </w:rPr>
      </w:pPr>
    </w:p>
    <w:p w14:paraId="61CCB477" w14:textId="2DAC2210" w:rsidR="009A301D" w:rsidRDefault="009A301D" w:rsidP="001B18FE">
      <w:pPr>
        <w:tabs>
          <w:tab w:val="left" w:pos="2340"/>
          <w:tab w:val="left" w:pos="6930"/>
          <w:tab w:val="left" w:pos="9270"/>
        </w:tabs>
        <w:rPr>
          <w:rFonts w:ascii="Arial" w:hAnsi="Arial" w:cs="Arial"/>
          <w:iCs/>
          <w:color w:val="000000" w:themeColor="text1"/>
        </w:rPr>
      </w:pPr>
      <w:r>
        <w:rPr>
          <w:rFonts w:ascii="Arial" w:hAnsi="Arial" w:cs="Arial"/>
          <w:iCs/>
          <w:color w:val="000000" w:themeColor="text1"/>
        </w:rPr>
        <w:t>Team Remington victories include:</w:t>
      </w:r>
    </w:p>
    <w:p w14:paraId="15E47239" w14:textId="77FEA4F5" w:rsidR="009A301D" w:rsidRDefault="009A301D" w:rsidP="001B18FE">
      <w:pPr>
        <w:tabs>
          <w:tab w:val="left" w:pos="2340"/>
          <w:tab w:val="left" w:pos="6930"/>
          <w:tab w:val="left" w:pos="9270"/>
        </w:tabs>
        <w:rPr>
          <w:rFonts w:ascii="Arial" w:hAnsi="Arial" w:cs="Arial"/>
          <w:iCs/>
          <w:color w:val="000000" w:themeColor="text1"/>
        </w:rPr>
      </w:pPr>
    </w:p>
    <w:p w14:paraId="59B15EE8" w14:textId="25F5F80F" w:rsidR="009A301D" w:rsidRDefault="009A301D" w:rsidP="009A301D">
      <w:pPr>
        <w:pStyle w:val="ListParagraph"/>
        <w:numPr>
          <w:ilvl w:val="0"/>
          <w:numId w:val="14"/>
        </w:numPr>
        <w:tabs>
          <w:tab w:val="left" w:pos="2340"/>
          <w:tab w:val="left" w:pos="6930"/>
          <w:tab w:val="left" w:pos="9270"/>
        </w:tabs>
        <w:rPr>
          <w:rFonts w:ascii="Arial" w:hAnsi="Arial" w:cs="Arial"/>
          <w:iCs/>
          <w:color w:val="000000" w:themeColor="text1"/>
        </w:rPr>
      </w:pPr>
      <w:r>
        <w:rPr>
          <w:rFonts w:ascii="Arial" w:hAnsi="Arial" w:cs="Arial"/>
          <w:iCs/>
          <w:color w:val="000000" w:themeColor="text1"/>
        </w:rPr>
        <w:t>Connor Thigp</w:t>
      </w:r>
      <w:r w:rsidR="00E365B3">
        <w:rPr>
          <w:rFonts w:ascii="Arial" w:hAnsi="Arial" w:cs="Arial"/>
          <w:iCs/>
          <w:color w:val="000000" w:themeColor="text1"/>
        </w:rPr>
        <w:t>e</w:t>
      </w:r>
      <w:r>
        <w:rPr>
          <w:rFonts w:ascii="Arial" w:hAnsi="Arial" w:cs="Arial"/>
          <w:iCs/>
          <w:color w:val="000000" w:themeColor="text1"/>
        </w:rPr>
        <w:t>n</w:t>
      </w:r>
      <w:r w:rsidR="00DF3211">
        <w:rPr>
          <w:rFonts w:ascii="Arial" w:hAnsi="Arial" w:cs="Arial"/>
          <w:iCs/>
          <w:color w:val="000000" w:themeColor="text1"/>
        </w:rPr>
        <w:t>, High Over All</w:t>
      </w:r>
      <w:r w:rsidR="00E365B3">
        <w:rPr>
          <w:rFonts w:ascii="Arial" w:hAnsi="Arial" w:cs="Arial"/>
          <w:iCs/>
          <w:color w:val="000000" w:themeColor="text1"/>
        </w:rPr>
        <w:t xml:space="preserve"> 399x400,</w:t>
      </w:r>
      <w:r w:rsidR="00DF3211">
        <w:rPr>
          <w:rFonts w:ascii="Arial" w:hAnsi="Arial" w:cs="Arial"/>
          <w:iCs/>
          <w:color w:val="000000" w:themeColor="text1"/>
        </w:rPr>
        <w:t xml:space="preserve"> 2</w:t>
      </w:r>
      <w:r w:rsidR="00DF4462">
        <w:rPr>
          <w:rFonts w:ascii="Arial" w:hAnsi="Arial" w:cs="Arial"/>
          <w:iCs/>
          <w:color w:val="000000" w:themeColor="text1"/>
          <w:vertAlign w:val="superscript"/>
        </w:rPr>
        <w:t>n</w:t>
      </w:r>
      <w:r w:rsidR="00DF3211" w:rsidRPr="00DF3211">
        <w:rPr>
          <w:rFonts w:ascii="Arial" w:hAnsi="Arial" w:cs="Arial"/>
          <w:iCs/>
          <w:color w:val="000000" w:themeColor="text1"/>
          <w:vertAlign w:val="superscript"/>
        </w:rPr>
        <w:t>d</w:t>
      </w:r>
      <w:r w:rsidR="00DF3211">
        <w:rPr>
          <w:rFonts w:ascii="Arial" w:hAnsi="Arial" w:cs="Arial"/>
          <w:iCs/>
          <w:color w:val="000000" w:themeColor="text1"/>
        </w:rPr>
        <w:t xml:space="preserve"> High All Around, 410 event </w:t>
      </w:r>
      <w:r w:rsidR="00E365B3">
        <w:rPr>
          <w:rFonts w:ascii="Arial" w:hAnsi="Arial" w:cs="Arial"/>
          <w:iCs/>
          <w:color w:val="000000" w:themeColor="text1"/>
        </w:rPr>
        <w:t>champion</w:t>
      </w:r>
    </w:p>
    <w:p w14:paraId="61F9A00C" w14:textId="78CDB67D" w:rsidR="009A301D" w:rsidRDefault="009A301D" w:rsidP="009A301D">
      <w:pPr>
        <w:pStyle w:val="ListParagraph"/>
        <w:numPr>
          <w:ilvl w:val="0"/>
          <w:numId w:val="14"/>
        </w:numPr>
        <w:tabs>
          <w:tab w:val="left" w:pos="2340"/>
          <w:tab w:val="left" w:pos="6930"/>
          <w:tab w:val="left" w:pos="9270"/>
        </w:tabs>
        <w:rPr>
          <w:rFonts w:ascii="Arial" w:hAnsi="Arial" w:cs="Arial"/>
          <w:iCs/>
          <w:color w:val="000000" w:themeColor="text1"/>
        </w:rPr>
      </w:pPr>
      <w:r>
        <w:rPr>
          <w:rFonts w:ascii="Arial" w:hAnsi="Arial" w:cs="Arial"/>
          <w:iCs/>
          <w:color w:val="000000" w:themeColor="text1"/>
        </w:rPr>
        <w:t xml:space="preserve">Houston </w:t>
      </w:r>
      <w:proofErr w:type="spellStart"/>
      <w:r>
        <w:rPr>
          <w:rFonts w:ascii="Arial" w:hAnsi="Arial" w:cs="Arial"/>
          <w:iCs/>
          <w:color w:val="000000" w:themeColor="text1"/>
        </w:rPr>
        <w:t>Deshotels</w:t>
      </w:r>
      <w:proofErr w:type="spellEnd"/>
      <w:r w:rsidR="00DF3211">
        <w:rPr>
          <w:rFonts w:ascii="Arial" w:hAnsi="Arial" w:cs="Arial"/>
          <w:iCs/>
          <w:color w:val="000000" w:themeColor="text1"/>
        </w:rPr>
        <w:t>,</w:t>
      </w:r>
      <w:r>
        <w:rPr>
          <w:rFonts w:ascii="Arial" w:hAnsi="Arial" w:cs="Arial"/>
          <w:iCs/>
          <w:color w:val="000000" w:themeColor="text1"/>
        </w:rPr>
        <w:t xml:space="preserve"> </w:t>
      </w:r>
      <w:r w:rsidR="00DF3211">
        <w:rPr>
          <w:rFonts w:ascii="Arial" w:hAnsi="Arial" w:cs="Arial"/>
          <w:iCs/>
          <w:color w:val="000000" w:themeColor="text1"/>
        </w:rPr>
        <w:t>3</w:t>
      </w:r>
      <w:r w:rsidR="00DF3211" w:rsidRPr="00DF3211">
        <w:rPr>
          <w:rFonts w:ascii="Arial" w:hAnsi="Arial" w:cs="Arial"/>
          <w:iCs/>
          <w:color w:val="000000" w:themeColor="text1"/>
          <w:vertAlign w:val="superscript"/>
        </w:rPr>
        <w:t>rd</w:t>
      </w:r>
      <w:r w:rsidR="00DF3211">
        <w:rPr>
          <w:rFonts w:ascii="Arial" w:hAnsi="Arial" w:cs="Arial"/>
          <w:iCs/>
          <w:color w:val="000000" w:themeColor="text1"/>
        </w:rPr>
        <w:t xml:space="preserve"> H</w:t>
      </w:r>
      <w:r w:rsidR="00DF4462">
        <w:rPr>
          <w:rFonts w:ascii="Arial" w:hAnsi="Arial" w:cs="Arial"/>
          <w:iCs/>
          <w:color w:val="000000" w:themeColor="text1"/>
        </w:rPr>
        <w:t>igh Over All</w:t>
      </w:r>
      <w:r w:rsidR="00DF3211">
        <w:rPr>
          <w:rFonts w:ascii="Arial" w:hAnsi="Arial" w:cs="Arial"/>
          <w:iCs/>
          <w:color w:val="000000" w:themeColor="text1"/>
        </w:rPr>
        <w:t xml:space="preserve"> </w:t>
      </w:r>
      <w:r w:rsidR="00DF4462">
        <w:rPr>
          <w:rFonts w:ascii="Arial" w:hAnsi="Arial" w:cs="Arial"/>
          <w:iCs/>
          <w:color w:val="000000" w:themeColor="text1"/>
        </w:rPr>
        <w:t>and</w:t>
      </w:r>
      <w:r w:rsidR="00DF3211">
        <w:rPr>
          <w:rFonts w:ascii="Arial" w:hAnsi="Arial" w:cs="Arial"/>
          <w:iCs/>
          <w:color w:val="000000" w:themeColor="text1"/>
        </w:rPr>
        <w:t xml:space="preserve"> H</w:t>
      </w:r>
      <w:r w:rsidR="00DF4462">
        <w:rPr>
          <w:rFonts w:ascii="Arial" w:hAnsi="Arial" w:cs="Arial"/>
          <w:iCs/>
          <w:color w:val="000000" w:themeColor="text1"/>
        </w:rPr>
        <w:t>igh All Around</w:t>
      </w:r>
    </w:p>
    <w:p w14:paraId="7958AC0E" w14:textId="0B6D1247" w:rsidR="00DF3211" w:rsidRPr="00DF3211" w:rsidRDefault="00DF3211" w:rsidP="00DF3211">
      <w:pPr>
        <w:pStyle w:val="ListParagraph"/>
        <w:numPr>
          <w:ilvl w:val="0"/>
          <w:numId w:val="14"/>
        </w:numPr>
        <w:tabs>
          <w:tab w:val="left" w:pos="2340"/>
          <w:tab w:val="left" w:pos="6930"/>
          <w:tab w:val="left" w:pos="9270"/>
        </w:tabs>
        <w:rPr>
          <w:rFonts w:ascii="Arial" w:hAnsi="Arial" w:cs="Arial"/>
          <w:iCs/>
          <w:color w:val="000000" w:themeColor="text1"/>
        </w:rPr>
      </w:pPr>
      <w:proofErr w:type="spellStart"/>
      <w:r w:rsidRPr="00DF3211">
        <w:rPr>
          <w:rFonts w:ascii="Arial" w:hAnsi="Arial" w:cs="Arial"/>
          <w:iCs/>
          <w:color w:val="000000" w:themeColor="text1"/>
        </w:rPr>
        <w:t>Scheaffer</w:t>
      </w:r>
      <w:proofErr w:type="spellEnd"/>
      <w:r w:rsidRPr="00DF3211">
        <w:rPr>
          <w:rFonts w:ascii="Arial" w:hAnsi="Arial" w:cs="Arial"/>
          <w:iCs/>
          <w:color w:val="000000" w:themeColor="text1"/>
        </w:rPr>
        <w:t xml:space="preserve"> Stanfill</w:t>
      </w:r>
      <w:r>
        <w:rPr>
          <w:rFonts w:ascii="Arial" w:hAnsi="Arial" w:cs="Arial"/>
          <w:iCs/>
          <w:color w:val="000000" w:themeColor="text1"/>
        </w:rPr>
        <w:t xml:space="preserve">, </w:t>
      </w:r>
      <w:r w:rsidRPr="00DF3211">
        <w:rPr>
          <w:rFonts w:ascii="Arial" w:hAnsi="Arial" w:cs="Arial"/>
          <w:iCs/>
          <w:color w:val="000000" w:themeColor="text1"/>
        </w:rPr>
        <w:t xml:space="preserve">12GA </w:t>
      </w:r>
      <w:r>
        <w:rPr>
          <w:rFonts w:ascii="Arial" w:hAnsi="Arial" w:cs="Arial"/>
          <w:iCs/>
          <w:color w:val="000000" w:themeColor="text1"/>
        </w:rPr>
        <w:t xml:space="preserve">event </w:t>
      </w:r>
      <w:r w:rsidR="00E365B3">
        <w:rPr>
          <w:rFonts w:ascii="Arial" w:hAnsi="Arial" w:cs="Arial"/>
          <w:iCs/>
          <w:color w:val="000000" w:themeColor="text1"/>
        </w:rPr>
        <w:t>champion</w:t>
      </w:r>
    </w:p>
    <w:p w14:paraId="2361FE95" w14:textId="18FE4CA2" w:rsidR="001B18FE" w:rsidRDefault="001B18FE" w:rsidP="001B18FE">
      <w:pPr>
        <w:tabs>
          <w:tab w:val="left" w:pos="2340"/>
          <w:tab w:val="left" w:pos="6930"/>
          <w:tab w:val="left" w:pos="9270"/>
        </w:tabs>
        <w:rPr>
          <w:rFonts w:ascii="Arial" w:hAnsi="Arial" w:cs="Arial"/>
          <w:iCs/>
        </w:rPr>
      </w:pPr>
    </w:p>
    <w:p w14:paraId="4D2E400D" w14:textId="4CA50205" w:rsidR="00A02568" w:rsidRDefault="00C535B9" w:rsidP="00A02568">
      <w:pPr>
        <w:rPr>
          <w:rFonts w:ascii="Arial" w:hAnsi="Arial" w:cs="Arial"/>
          <w:iCs/>
        </w:rPr>
      </w:pPr>
      <w:r>
        <w:rPr>
          <w:rFonts w:ascii="Arial" w:hAnsi="Arial" w:cs="Arial"/>
          <w:iCs/>
        </w:rPr>
        <w:t>“</w:t>
      </w:r>
      <w:r w:rsidR="009A301D" w:rsidRPr="009A301D">
        <w:rPr>
          <w:rFonts w:ascii="Arial" w:hAnsi="Arial" w:cs="Arial"/>
          <w:iCs/>
        </w:rPr>
        <w:t xml:space="preserve">This was a huge </w:t>
      </w:r>
      <w:r w:rsidR="009A301D">
        <w:rPr>
          <w:rFonts w:ascii="Arial" w:hAnsi="Arial" w:cs="Arial"/>
          <w:iCs/>
        </w:rPr>
        <w:t xml:space="preserve">kick-off </w:t>
      </w:r>
      <w:r w:rsidR="009A301D" w:rsidRPr="009A301D">
        <w:rPr>
          <w:rFonts w:ascii="Arial" w:hAnsi="Arial" w:cs="Arial"/>
          <w:iCs/>
        </w:rPr>
        <w:t>weekend for Team Remingto</w:t>
      </w:r>
      <w:r w:rsidR="009A301D">
        <w:rPr>
          <w:rFonts w:ascii="Arial" w:hAnsi="Arial" w:cs="Arial"/>
          <w:iCs/>
        </w:rPr>
        <w:t>n</w:t>
      </w:r>
      <w:r w:rsidR="005A6D5D">
        <w:rPr>
          <w:rFonts w:ascii="Arial" w:hAnsi="Arial" w:cs="Arial"/>
          <w:iCs/>
        </w:rPr>
        <w:t>.</w:t>
      </w:r>
      <w:r w:rsidR="009A301D">
        <w:rPr>
          <w:rFonts w:ascii="Arial" w:hAnsi="Arial" w:cs="Arial"/>
          <w:iCs/>
        </w:rPr>
        <w:t xml:space="preserve"> </w:t>
      </w:r>
      <w:r w:rsidR="005A6D5D">
        <w:rPr>
          <w:rFonts w:ascii="Arial" w:hAnsi="Arial" w:cs="Arial"/>
          <w:iCs/>
        </w:rPr>
        <w:t>W</w:t>
      </w:r>
      <w:r w:rsidR="009A301D" w:rsidRPr="009A301D">
        <w:rPr>
          <w:rFonts w:ascii="Arial" w:hAnsi="Arial" w:cs="Arial"/>
          <w:iCs/>
        </w:rPr>
        <w:t xml:space="preserve">e are thrilled </w:t>
      </w:r>
      <w:r w:rsidR="005A6D5D">
        <w:rPr>
          <w:rFonts w:ascii="Arial" w:hAnsi="Arial" w:cs="Arial"/>
          <w:iCs/>
        </w:rPr>
        <w:t xml:space="preserve">and proud </w:t>
      </w:r>
      <w:r w:rsidR="009A301D" w:rsidRPr="009A301D">
        <w:rPr>
          <w:rFonts w:ascii="Arial" w:hAnsi="Arial" w:cs="Arial"/>
          <w:iCs/>
        </w:rPr>
        <w:t xml:space="preserve">to </w:t>
      </w:r>
      <w:r w:rsidR="009A301D">
        <w:rPr>
          <w:rFonts w:ascii="Arial" w:hAnsi="Arial" w:cs="Arial"/>
          <w:iCs/>
        </w:rPr>
        <w:t xml:space="preserve">once again </w:t>
      </w:r>
      <w:r w:rsidR="009A301D" w:rsidRPr="009A301D">
        <w:rPr>
          <w:rFonts w:ascii="Arial" w:hAnsi="Arial" w:cs="Arial"/>
          <w:iCs/>
        </w:rPr>
        <w:t>see Big Green on the podium</w:t>
      </w:r>
      <w:r w:rsidR="00A02568">
        <w:rPr>
          <w:rFonts w:ascii="Arial" w:hAnsi="Arial" w:cs="Arial"/>
          <w:iCs/>
        </w:rPr>
        <w:t xml:space="preserve">,” said </w:t>
      </w:r>
      <w:r w:rsidR="006C3314">
        <w:rPr>
          <w:rFonts w:ascii="Arial" w:eastAsia="Arial" w:hAnsi="Arial" w:cs="Arial"/>
        </w:rPr>
        <w:t xml:space="preserve">Team </w:t>
      </w:r>
      <w:r w:rsidR="00A02568">
        <w:rPr>
          <w:rFonts w:ascii="Arial" w:eastAsia="Arial" w:hAnsi="Arial" w:cs="Arial"/>
        </w:rPr>
        <w:t xml:space="preserve">Remington </w:t>
      </w:r>
      <w:r w:rsidR="006C3314">
        <w:rPr>
          <w:rFonts w:ascii="Arial" w:eastAsia="Arial" w:hAnsi="Arial" w:cs="Arial"/>
        </w:rPr>
        <w:t>Manager</w:t>
      </w:r>
      <w:r w:rsidR="009A301D">
        <w:rPr>
          <w:rFonts w:ascii="Arial" w:eastAsia="Arial" w:hAnsi="Arial" w:cs="Arial"/>
        </w:rPr>
        <w:t xml:space="preserve"> Mike Hampton Sr</w:t>
      </w:r>
      <w:r w:rsidR="00A02568">
        <w:rPr>
          <w:rFonts w:ascii="Arial" w:eastAsia="Arial" w:hAnsi="Arial" w:cs="Arial"/>
        </w:rPr>
        <w:t>. “</w:t>
      </w:r>
      <w:r w:rsidR="009A301D">
        <w:rPr>
          <w:rFonts w:ascii="Arial" w:eastAsia="Arial" w:hAnsi="Arial" w:cs="Arial"/>
        </w:rPr>
        <w:t xml:space="preserve">Stanfill, Thigpen and </w:t>
      </w:r>
      <w:proofErr w:type="spellStart"/>
      <w:r w:rsidR="009A301D">
        <w:rPr>
          <w:rFonts w:ascii="Arial" w:eastAsia="Arial" w:hAnsi="Arial" w:cs="Arial"/>
        </w:rPr>
        <w:t>Deshotels</w:t>
      </w:r>
      <w:proofErr w:type="spellEnd"/>
      <w:r w:rsidR="00D916F0">
        <w:rPr>
          <w:rFonts w:ascii="Arial" w:eastAsia="Arial" w:hAnsi="Arial" w:cs="Arial"/>
        </w:rPr>
        <w:t>,</w:t>
      </w:r>
      <w:r w:rsidR="009A301D">
        <w:rPr>
          <w:rFonts w:ascii="Arial" w:eastAsia="Arial" w:hAnsi="Arial" w:cs="Arial"/>
        </w:rPr>
        <w:t xml:space="preserve"> along with all Remington competitors</w:t>
      </w:r>
      <w:r w:rsidR="00D916F0">
        <w:rPr>
          <w:rFonts w:ascii="Arial" w:eastAsia="Arial" w:hAnsi="Arial" w:cs="Arial"/>
        </w:rPr>
        <w:t>,</w:t>
      </w:r>
      <w:r w:rsidR="009A301D">
        <w:rPr>
          <w:rFonts w:ascii="Arial" w:eastAsia="Arial" w:hAnsi="Arial" w:cs="Arial"/>
        </w:rPr>
        <w:t xml:space="preserve"> set the bar high for this year’s shooting season</w:t>
      </w:r>
      <w:r w:rsidR="00A02568">
        <w:rPr>
          <w:rFonts w:ascii="Arial" w:hAnsi="Arial" w:cs="Arial"/>
          <w:iCs/>
        </w:rPr>
        <w:t>.</w:t>
      </w:r>
      <w:r w:rsidR="009A301D">
        <w:rPr>
          <w:rFonts w:ascii="Arial" w:hAnsi="Arial" w:cs="Arial"/>
          <w:iCs/>
        </w:rPr>
        <w:t xml:space="preserve"> We continue to see groundbreaking </w:t>
      </w:r>
      <w:r w:rsidR="001F6357">
        <w:rPr>
          <w:rFonts w:ascii="Arial" w:hAnsi="Arial" w:cs="Arial"/>
          <w:iCs/>
        </w:rPr>
        <w:t xml:space="preserve">performances and shot-to-shot consistency </w:t>
      </w:r>
      <w:r w:rsidR="009A301D">
        <w:rPr>
          <w:rFonts w:ascii="Arial" w:hAnsi="Arial" w:cs="Arial"/>
          <w:iCs/>
        </w:rPr>
        <w:t xml:space="preserve">thanks to our industry leading ammunition.” </w:t>
      </w:r>
    </w:p>
    <w:p w14:paraId="5B55C6D3" w14:textId="77777777" w:rsidR="00A02568" w:rsidRDefault="00A02568" w:rsidP="001B18FE">
      <w:pPr>
        <w:tabs>
          <w:tab w:val="left" w:pos="2340"/>
          <w:tab w:val="left" w:pos="6930"/>
          <w:tab w:val="left" w:pos="9270"/>
        </w:tabs>
        <w:rPr>
          <w:rFonts w:ascii="Arial" w:hAnsi="Arial" w:cs="Arial"/>
          <w:iCs/>
        </w:rPr>
      </w:pPr>
    </w:p>
    <w:p w14:paraId="7B454ABA" w14:textId="705FE8E2" w:rsidR="00E715D9" w:rsidRDefault="006C1E36" w:rsidP="001B18FE">
      <w:pPr>
        <w:tabs>
          <w:tab w:val="left" w:pos="2340"/>
          <w:tab w:val="left" w:pos="6930"/>
          <w:tab w:val="left" w:pos="9270"/>
        </w:tabs>
        <w:rPr>
          <w:rFonts w:ascii="Arial" w:hAnsi="Arial" w:cs="Arial"/>
          <w:iCs/>
        </w:rPr>
      </w:pPr>
      <w:r w:rsidRPr="006C1E36">
        <w:rPr>
          <w:rFonts w:ascii="Arial" w:hAnsi="Arial" w:cs="Arial"/>
          <w:iCs/>
        </w:rPr>
        <w:t>Team Remington is comprised of an accomplished list of top shooters who continue to compete with the best in the world across trap, skeet and sporting clays competitions domestically and internationally. Utilizing Remington Premier STS Target Loads, Team Remington shooters continue to tally podium finishes and represent Big Green against the best shooters in the world.</w:t>
      </w:r>
    </w:p>
    <w:p w14:paraId="704992F4" w14:textId="77777777" w:rsidR="001B18FE" w:rsidRDefault="001B18FE"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t>
      </w:r>
      <w:r>
        <w:rPr>
          <w:rFonts w:ascii="Arial" w:eastAsia="Arial" w:hAnsi="Arial" w:cs="Arial"/>
        </w:rPr>
        <w:lastRenderedPageBreak/>
        <w:t xml:space="preserve">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45683"/>
    <w:rsid w:val="001B18FE"/>
    <w:rsid w:val="001F413E"/>
    <w:rsid w:val="001F6357"/>
    <w:rsid w:val="0023402F"/>
    <w:rsid w:val="002661CA"/>
    <w:rsid w:val="002D2967"/>
    <w:rsid w:val="002D7F35"/>
    <w:rsid w:val="002E75F7"/>
    <w:rsid w:val="00323932"/>
    <w:rsid w:val="00392E99"/>
    <w:rsid w:val="003A7603"/>
    <w:rsid w:val="003D7AC9"/>
    <w:rsid w:val="004154CA"/>
    <w:rsid w:val="0045165D"/>
    <w:rsid w:val="00472BA5"/>
    <w:rsid w:val="004765EF"/>
    <w:rsid w:val="004D2CB3"/>
    <w:rsid w:val="004D5D53"/>
    <w:rsid w:val="004F7367"/>
    <w:rsid w:val="005151D1"/>
    <w:rsid w:val="00521E7A"/>
    <w:rsid w:val="005773B4"/>
    <w:rsid w:val="00580F7B"/>
    <w:rsid w:val="005A6D5D"/>
    <w:rsid w:val="005B7EE0"/>
    <w:rsid w:val="005D4078"/>
    <w:rsid w:val="006257D1"/>
    <w:rsid w:val="00684233"/>
    <w:rsid w:val="0069086C"/>
    <w:rsid w:val="006C1E36"/>
    <w:rsid w:val="006C3314"/>
    <w:rsid w:val="006D6FEA"/>
    <w:rsid w:val="00731CE4"/>
    <w:rsid w:val="00732CD3"/>
    <w:rsid w:val="007739B7"/>
    <w:rsid w:val="00774426"/>
    <w:rsid w:val="007A660D"/>
    <w:rsid w:val="007B5811"/>
    <w:rsid w:val="00892F91"/>
    <w:rsid w:val="008B23FE"/>
    <w:rsid w:val="008B3BF8"/>
    <w:rsid w:val="008E1073"/>
    <w:rsid w:val="008F32E0"/>
    <w:rsid w:val="008F63DE"/>
    <w:rsid w:val="00941593"/>
    <w:rsid w:val="009A301D"/>
    <w:rsid w:val="009B23A5"/>
    <w:rsid w:val="009D0175"/>
    <w:rsid w:val="009D3AB0"/>
    <w:rsid w:val="00A02568"/>
    <w:rsid w:val="00A2367A"/>
    <w:rsid w:val="00A45FDC"/>
    <w:rsid w:val="00A7192D"/>
    <w:rsid w:val="00A96E93"/>
    <w:rsid w:val="00AA5F31"/>
    <w:rsid w:val="00B31573"/>
    <w:rsid w:val="00B932C2"/>
    <w:rsid w:val="00BF32CA"/>
    <w:rsid w:val="00C427FF"/>
    <w:rsid w:val="00C535B9"/>
    <w:rsid w:val="00C72CE3"/>
    <w:rsid w:val="00C84758"/>
    <w:rsid w:val="00CC6CF6"/>
    <w:rsid w:val="00CF5F52"/>
    <w:rsid w:val="00D3408B"/>
    <w:rsid w:val="00D916F0"/>
    <w:rsid w:val="00DC5533"/>
    <w:rsid w:val="00DF3211"/>
    <w:rsid w:val="00DF4462"/>
    <w:rsid w:val="00E01B1C"/>
    <w:rsid w:val="00E2176A"/>
    <w:rsid w:val="00E365B3"/>
    <w:rsid w:val="00E40AAA"/>
    <w:rsid w:val="00E56627"/>
    <w:rsid w:val="00E6417E"/>
    <w:rsid w:val="00E715D9"/>
    <w:rsid w:val="00E72449"/>
    <w:rsid w:val="00E959F8"/>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Maggie Dazzio</cp:lastModifiedBy>
  <cp:revision>4</cp:revision>
  <dcterms:created xsi:type="dcterms:W3CDTF">2023-03-14T17:51:00Z</dcterms:created>
  <dcterms:modified xsi:type="dcterms:W3CDTF">2023-03-14T17:55:00Z</dcterms:modified>
</cp:coreProperties>
</file>