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C982" w14:textId="77777777" w:rsidR="000B2CF7" w:rsidRDefault="000B2CF7"/>
    <w:p w14:paraId="718F6F6B" w14:textId="77777777" w:rsidR="000B2CF7" w:rsidRDefault="00000000">
      <w:pPr>
        <w:rPr>
          <w:sz w:val="24"/>
          <w:szCs w:val="24"/>
        </w:rPr>
      </w:pPr>
      <w:r>
        <w:rPr>
          <w:sz w:val="24"/>
          <w:szCs w:val="24"/>
        </w:rPr>
        <w:t>FOR IMMEDIATE RELEASE</w:t>
      </w:r>
    </w:p>
    <w:p w14:paraId="26B24AFE" w14:textId="77777777" w:rsidR="000B2CF7" w:rsidRDefault="000B2CF7"/>
    <w:p w14:paraId="20F3B423" w14:textId="0F7ED08D" w:rsidR="000B2CF7" w:rsidRDefault="00A20E89">
      <w:pPr>
        <w:jc w:val="center"/>
        <w:rPr>
          <w:sz w:val="28"/>
          <w:szCs w:val="28"/>
        </w:rPr>
      </w:pPr>
      <w:r>
        <w:rPr>
          <w:b/>
          <w:sz w:val="28"/>
          <w:szCs w:val="28"/>
        </w:rPr>
        <w:t xml:space="preserve">Team </w:t>
      </w:r>
      <w:r w:rsidR="00AA21E5">
        <w:rPr>
          <w:b/>
          <w:sz w:val="28"/>
          <w:szCs w:val="28"/>
        </w:rPr>
        <w:t xml:space="preserve">Remington Successful at </w:t>
      </w:r>
      <w:r w:rsidR="003C49A8">
        <w:rPr>
          <w:b/>
          <w:sz w:val="28"/>
          <w:szCs w:val="28"/>
        </w:rPr>
        <w:t xml:space="preserve">the </w:t>
      </w:r>
      <w:r w:rsidR="00AA21E5">
        <w:rPr>
          <w:b/>
          <w:sz w:val="28"/>
          <w:szCs w:val="28"/>
        </w:rPr>
        <w:t>2024 World FITASC Championship</w:t>
      </w:r>
    </w:p>
    <w:p w14:paraId="40526F97" w14:textId="77777777" w:rsidR="000B2CF7" w:rsidRDefault="000B2CF7">
      <w:pPr>
        <w:jc w:val="center"/>
        <w:rPr>
          <w:sz w:val="28"/>
          <w:szCs w:val="28"/>
        </w:rPr>
      </w:pPr>
    </w:p>
    <w:p w14:paraId="24135772" w14:textId="741FD538" w:rsidR="00AA21E5" w:rsidRDefault="6B240562" w:rsidP="00AA21E5">
      <w:pPr>
        <w:rPr>
          <w:sz w:val="24"/>
          <w:szCs w:val="24"/>
        </w:rPr>
      </w:pPr>
      <w:r w:rsidRPr="6B240562">
        <w:rPr>
          <w:b/>
          <w:bCs/>
          <w:sz w:val="24"/>
          <w:szCs w:val="24"/>
        </w:rPr>
        <w:t>LONOKE, Ark. – Ju</w:t>
      </w:r>
      <w:r w:rsidR="0072715A">
        <w:rPr>
          <w:b/>
          <w:bCs/>
          <w:sz w:val="24"/>
          <w:szCs w:val="24"/>
        </w:rPr>
        <w:t>ly</w:t>
      </w:r>
      <w:r w:rsidR="00A20E89">
        <w:rPr>
          <w:b/>
          <w:bCs/>
          <w:sz w:val="24"/>
          <w:szCs w:val="24"/>
        </w:rPr>
        <w:t xml:space="preserve"> </w:t>
      </w:r>
      <w:r w:rsidR="00835D2E">
        <w:rPr>
          <w:b/>
          <w:bCs/>
          <w:sz w:val="24"/>
          <w:szCs w:val="24"/>
        </w:rPr>
        <w:t>3</w:t>
      </w:r>
      <w:r w:rsidRPr="6B240562">
        <w:rPr>
          <w:b/>
          <w:bCs/>
          <w:sz w:val="24"/>
          <w:szCs w:val="24"/>
        </w:rPr>
        <w:t>, 2024 –</w:t>
      </w:r>
      <w:r w:rsidR="00AA21E5">
        <w:rPr>
          <w:b/>
          <w:bCs/>
          <w:sz w:val="24"/>
          <w:szCs w:val="24"/>
        </w:rPr>
        <w:t xml:space="preserve"> </w:t>
      </w:r>
      <w:hyperlink r:id="rId7">
        <w:r w:rsidR="00AA21E5" w:rsidRPr="6B240562">
          <w:rPr>
            <w:color w:val="1155CC"/>
            <w:sz w:val="24"/>
            <w:szCs w:val="24"/>
            <w:u w:val="single"/>
          </w:rPr>
          <w:t>Remington Ammunition</w:t>
        </w:r>
      </w:hyperlink>
      <w:r w:rsidR="00AA21E5" w:rsidRPr="6B240562">
        <w:rPr>
          <w:sz w:val="24"/>
          <w:szCs w:val="24"/>
        </w:rPr>
        <w:t xml:space="preserve"> </w:t>
      </w:r>
      <w:r w:rsidR="00AA21E5">
        <w:rPr>
          <w:sz w:val="24"/>
          <w:szCs w:val="24"/>
        </w:rPr>
        <w:t xml:space="preserve">congratulates Team Remington’s athletes on each of their spectacular finishes at the recent World FITASC Championship tournament. </w:t>
      </w:r>
    </w:p>
    <w:p w14:paraId="48E3D240" w14:textId="70157385" w:rsidR="00AA21E5" w:rsidRDefault="00AA21E5" w:rsidP="00AA21E5">
      <w:pPr>
        <w:rPr>
          <w:sz w:val="24"/>
          <w:szCs w:val="24"/>
        </w:rPr>
      </w:pPr>
      <w:r>
        <w:rPr>
          <w:sz w:val="24"/>
          <w:szCs w:val="24"/>
        </w:rPr>
        <w:br/>
        <w:t>Presented by Remington and sister brand Federal Ammunition, the 46</w:t>
      </w:r>
      <w:r w:rsidRPr="00AA21E5">
        <w:rPr>
          <w:sz w:val="24"/>
          <w:szCs w:val="24"/>
          <w:vertAlign w:val="superscript"/>
        </w:rPr>
        <w:t>th</w:t>
      </w:r>
      <w:r>
        <w:rPr>
          <w:sz w:val="24"/>
          <w:szCs w:val="24"/>
        </w:rPr>
        <w:t xml:space="preserve"> annual world championship was held June 27-30 in Hudson, W</w:t>
      </w:r>
      <w:r w:rsidR="00835D2E">
        <w:rPr>
          <w:sz w:val="24"/>
          <w:szCs w:val="24"/>
        </w:rPr>
        <w:t>is</w:t>
      </w:r>
      <w:r>
        <w:rPr>
          <w:sz w:val="24"/>
          <w:szCs w:val="24"/>
        </w:rPr>
        <w:t xml:space="preserve">. Over </w:t>
      </w:r>
      <w:r w:rsidR="00835D2E">
        <w:rPr>
          <w:sz w:val="24"/>
          <w:szCs w:val="24"/>
        </w:rPr>
        <w:t>1,0</w:t>
      </w:r>
      <w:r>
        <w:rPr>
          <w:sz w:val="24"/>
          <w:szCs w:val="24"/>
        </w:rPr>
        <w:t xml:space="preserve">00 shooters </w:t>
      </w:r>
      <w:r w:rsidR="001B3FBB">
        <w:rPr>
          <w:sz w:val="24"/>
          <w:szCs w:val="24"/>
        </w:rPr>
        <w:t xml:space="preserve">from around the world </w:t>
      </w:r>
      <w:r>
        <w:rPr>
          <w:sz w:val="24"/>
          <w:szCs w:val="24"/>
        </w:rPr>
        <w:t>competed for a chance at over $</w:t>
      </w:r>
      <w:r w:rsidR="00835D2E">
        <w:rPr>
          <w:sz w:val="24"/>
          <w:szCs w:val="24"/>
        </w:rPr>
        <w:t>5</w:t>
      </w:r>
      <w:r>
        <w:rPr>
          <w:sz w:val="24"/>
          <w:szCs w:val="24"/>
        </w:rPr>
        <w:t>0,000 in guaranteed payouts.</w:t>
      </w:r>
    </w:p>
    <w:p w14:paraId="4AF8E765" w14:textId="77777777" w:rsidR="00AA21E5" w:rsidRDefault="00AA21E5" w:rsidP="00AA21E5">
      <w:pPr>
        <w:rPr>
          <w:sz w:val="24"/>
          <w:szCs w:val="24"/>
        </w:rPr>
      </w:pPr>
    </w:p>
    <w:p w14:paraId="17DF5939" w14:textId="326411D7" w:rsidR="00AA21E5" w:rsidRDefault="00AA21E5" w:rsidP="00AA21E5">
      <w:pPr>
        <w:rPr>
          <w:sz w:val="24"/>
          <w:szCs w:val="24"/>
        </w:rPr>
      </w:pPr>
      <w:r>
        <w:rPr>
          <w:sz w:val="24"/>
          <w:szCs w:val="24"/>
        </w:rPr>
        <w:t xml:space="preserve">Team Remington veteran Wendell Cherry won the Senior division, continuing his legacy of excellence. </w:t>
      </w:r>
      <w:r w:rsidR="00835D2E">
        <w:rPr>
          <w:sz w:val="24"/>
          <w:szCs w:val="24"/>
        </w:rPr>
        <w:t xml:space="preserve">National </w:t>
      </w:r>
      <w:r w:rsidR="001B3FBB">
        <w:rPr>
          <w:sz w:val="24"/>
          <w:szCs w:val="24"/>
        </w:rPr>
        <w:t xml:space="preserve">Sporting </w:t>
      </w:r>
      <w:r w:rsidR="00835D2E">
        <w:rPr>
          <w:sz w:val="24"/>
          <w:szCs w:val="24"/>
        </w:rPr>
        <w:t>Champion</w:t>
      </w:r>
      <w:r>
        <w:rPr>
          <w:sz w:val="24"/>
          <w:szCs w:val="24"/>
        </w:rPr>
        <w:t xml:space="preserve"> Brandon Powell took HOA for the combined 5-stand event, while Lane </w:t>
      </w:r>
      <w:proofErr w:type="spellStart"/>
      <w:r>
        <w:rPr>
          <w:sz w:val="24"/>
          <w:szCs w:val="24"/>
        </w:rPr>
        <w:t>Picklo</w:t>
      </w:r>
      <w:proofErr w:type="spellEnd"/>
      <w:r>
        <w:rPr>
          <w:sz w:val="24"/>
          <w:szCs w:val="24"/>
        </w:rPr>
        <w:t xml:space="preserve"> won </w:t>
      </w:r>
      <w:r w:rsidR="001B3FBB">
        <w:rPr>
          <w:sz w:val="24"/>
          <w:szCs w:val="24"/>
        </w:rPr>
        <w:t>the Super Sporting event, beating 316 other shooters.</w:t>
      </w:r>
    </w:p>
    <w:p w14:paraId="3D1168DA" w14:textId="77777777" w:rsidR="001B3FBB" w:rsidRDefault="001B3FBB" w:rsidP="00AA21E5">
      <w:pPr>
        <w:rPr>
          <w:sz w:val="24"/>
          <w:szCs w:val="24"/>
        </w:rPr>
      </w:pPr>
    </w:p>
    <w:p w14:paraId="1712873C" w14:textId="106AD20C" w:rsidR="00AA21E5" w:rsidRDefault="001B3FBB" w:rsidP="00AA21E5">
      <w:pPr>
        <w:rPr>
          <w:sz w:val="24"/>
          <w:szCs w:val="24"/>
        </w:rPr>
      </w:pPr>
      <w:r>
        <w:rPr>
          <w:sz w:val="24"/>
          <w:szCs w:val="24"/>
        </w:rPr>
        <w:t>Remington’s Madison Sharpe finished 3</w:t>
      </w:r>
      <w:r w:rsidRPr="001B3FBB">
        <w:rPr>
          <w:sz w:val="24"/>
          <w:szCs w:val="24"/>
          <w:vertAlign w:val="superscript"/>
        </w:rPr>
        <w:t>rd</w:t>
      </w:r>
      <w:r>
        <w:rPr>
          <w:sz w:val="24"/>
          <w:szCs w:val="24"/>
        </w:rPr>
        <w:t xml:space="preserve"> on the podium in the women’s division, narrowly </w:t>
      </w:r>
      <w:r w:rsidR="00835D2E">
        <w:rPr>
          <w:sz w:val="24"/>
          <w:szCs w:val="24"/>
        </w:rPr>
        <w:t>missing</w:t>
      </w:r>
      <w:r>
        <w:rPr>
          <w:sz w:val="24"/>
          <w:szCs w:val="24"/>
        </w:rPr>
        <w:t xml:space="preserve"> a top finish in a shoot-out. </w:t>
      </w:r>
    </w:p>
    <w:p w14:paraId="01D795DF" w14:textId="77777777" w:rsidR="000B2CF7" w:rsidRDefault="000B2CF7">
      <w:pPr>
        <w:rPr>
          <w:sz w:val="24"/>
          <w:szCs w:val="24"/>
        </w:rPr>
      </w:pPr>
    </w:p>
    <w:p w14:paraId="21398979" w14:textId="754D55EB" w:rsidR="000B2CF7" w:rsidRDefault="007D73AC" w:rsidP="6B240562">
      <w:pPr>
        <w:rPr>
          <w:sz w:val="24"/>
          <w:szCs w:val="24"/>
        </w:rPr>
      </w:pPr>
      <w:r>
        <w:rPr>
          <w:sz w:val="24"/>
          <w:szCs w:val="24"/>
        </w:rPr>
        <w:t xml:space="preserve">Team Remington competes and wins with the world’s best target shotshells, Premier STS, Premier Nitro 27 and Premier Sporting Clays. </w:t>
      </w:r>
    </w:p>
    <w:p w14:paraId="181B214A" w14:textId="0AF621C5" w:rsidR="000B2CF7" w:rsidRDefault="000B2CF7" w:rsidP="6B240562">
      <w:pPr>
        <w:rPr>
          <w:sz w:val="24"/>
          <w:szCs w:val="24"/>
        </w:rPr>
      </w:pPr>
    </w:p>
    <w:p w14:paraId="63D8C290" w14:textId="77777777" w:rsidR="000B2CF7" w:rsidRDefault="00000000">
      <w:pPr>
        <w:rPr>
          <w:sz w:val="24"/>
          <w:szCs w:val="24"/>
        </w:rPr>
      </w:pPr>
      <w:r>
        <w:rPr>
          <w:sz w:val="24"/>
          <w:szCs w:val="24"/>
        </w:rPr>
        <w:t xml:space="preserve">Find Remington ammunition at dealers nationwide and online. For more information on Remington ammunition and accessories, visit </w:t>
      </w:r>
      <w:hyperlink r:id="rId8">
        <w:r>
          <w:rPr>
            <w:color w:val="1155CC"/>
            <w:sz w:val="24"/>
            <w:szCs w:val="24"/>
            <w:u w:val="single"/>
          </w:rPr>
          <w:t>www.remington.com</w:t>
        </w:r>
      </w:hyperlink>
      <w:r>
        <w:rPr>
          <w:sz w:val="24"/>
          <w:szCs w:val="24"/>
        </w:rPr>
        <w:t>.</w:t>
      </w:r>
    </w:p>
    <w:p w14:paraId="0DACEE60" w14:textId="77777777" w:rsidR="000B2CF7" w:rsidRDefault="000B2CF7">
      <w:pPr>
        <w:rPr>
          <w:sz w:val="24"/>
          <w:szCs w:val="24"/>
        </w:rPr>
      </w:pPr>
    </w:p>
    <w:p w14:paraId="3E41871B" w14:textId="77777777" w:rsidR="000B2CF7" w:rsidRDefault="00000000">
      <w:pPr>
        <w:rPr>
          <w:sz w:val="24"/>
          <w:szCs w:val="24"/>
        </w:rPr>
      </w:pPr>
      <w:r>
        <w:rPr>
          <w:b/>
          <w:sz w:val="24"/>
          <w:szCs w:val="24"/>
        </w:rPr>
        <w:t>Press Release Contact:</w:t>
      </w:r>
      <w:r>
        <w:rPr>
          <w:sz w:val="24"/>
          <w:szCs w:val="24"/>
        </w:rPr>
        <w:t xml:space="preserve"> Jackson Crawford and Jonathan Harling</w:t>
      </w:r>
    </w:p>
    <w:p w14:paraId="72E8F36B" w14:textId="77777777" w:rsidR="000B2CF7" w:rsidRDefault="00000000">
      <w:pPr>
        <w:rPr>
          <w:sz w:val="24"/>
          <w:szCs w:val="24"/>
        </w:rPr>
      </w:pPr>
      <w:r>
        <w:rPr>
          <w:sz w:val="24"/>
          <w:szCs w:val="24"/>
        </w:rPr>
        <w:t>Remington Public Relations</w:t>
      </w:r>
    </w:p>
    <w:p w14:paraId="6DCF3D30" w14:textId="77777777" w:rsidR="000B2CF7" w:rsidRDefault="00000000">
      <w:pPr>
        <w:rPr>
          <w:sz w:val="24"/>
          <w:szCs w:val="24"/>
        </w:rPr>
      </w:pPr>
      <w:r>
        <w:rPr>
          <w:b/>
          <w:sz w:val="24"/>
          <w:szCs w:val="24"/>
        </w:rPr>
        <w:t>E-mail:</w:t>
      </w:r>
      <w:r>
        <w:rPr>
          <w:sz w:val="24"/>
          <w:szCs w:val="24"/>
        </w:rPr>
        <w:t xml:space="preserve"> </w:t>
      </w:r>
      <w:hyperlink r:id="rId9">
        <w:r>
          <w:rPr>
            <w:color w:val="1155CC"/>
            <w:sz w:val="24"/>
            <w:szCs w:val="24"/>
            <w:u w:val="single"/>
          </w:rPr>
          <w:t>remingtonammopr@murrayroadagency.com</w:t>
        </w:r>
      </w:hyperlink>
    </w:p>
    <w:p w14:paraId="426B5B3D" w14:textId="77777777" w:rsidR="000B2CF7" w:rsidRDefault="000B2CF7">
      <w:pPr>
        <w:rPr>
          <w:sz w:val="24"/>
          <w:szCs w:val="24"/>
        </w:rPr>
      </w:pPr>
    </w:p>
    <w:p w14:paraId="2B98164B" w14:textId="77777777" w:rsidR="000B2CF7" w:rsidRDefault="00000000">
      <w:pPr>
        <w:rPr>
          <w:sz w:val="24"/>
          <w:szCs w:val="24"/>
        </w:rPr>
      </w:pPr>
      <w:r>
        <w:rPr>
          <w:b/>
          <w:sz w:val="24"/>
          <w:szCs w:val="24"/>
        </w:rPr>
        <w:t>About Remington</w:t>
      </w:r>
    </w:p>
    <w:p w14:paraId="049BFAA4" w14:textId="77777777" w:rsidR="000B2CF7" w:rsidRDefault="00000000">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6EEB0C50" w14:textId="77777777" w:rsidR="000B2CF7" w:rsidRDefault="000B2CF7">
      <w:pPr>
        <w:rPr>
          <w:sz w:val="24"/>
          <w:szCs w:val="24"/>
        </w:rPr>
      </w:pPr>
    </w:p>
    <w:p w14:paraId="4A4455BE" w14:textId="4FAB26F6" w:rsidR="000B2CF7" w:rsidRDefault="4A1BB6C4">
      <w:pPr>
        <w:rPr>
          <w:sz w:val="24"/>
          <w:szCs w:val="24"/>
        </w:rPr>
      </w:pPr>
      <w:r w:rsidRPr="4A1BB6C4">
        <w:rPr>
          <w:sz w:val="24"/>
          <w:szCs w:val="24"/>
        </w:rPr>
        <w:t xml:space="preserve">Founded in 1816, Remington and America have fought and won wars, put food on millions of tables and brought countless generations together at the range and in the </w:t>
      </w:r>
      <w:r w:rsidRPr="4A1BB6C4">
        <w:rPr>
          <w:sz w:val="24"/>
          <w:szCs w:val="24"/>
        </w:rPr>
        <w:lastRenderedPageBreak/>
        <w:t xml:space="preserve">field. We are proud of </w:t>
      </w:r>
      <w:proofErr w:type="gramStart"/>
      <w:r w:rsidRPr="4A1BB6C4">
        <w:rPr>
          <w:sz w:val="24"/>
          <w:szCs w:val="24"/>
        </w:rPr>
        <w:t>each and every</w:t>
      </w:r>
      <w:proofErr w:type="gramEnd"/>
      <w:r w:rsidRPr="4A1BB6C4">
        <w:rPr>
          <w:sz w:val="24"/>
          <w:szCs w:val="24"/>
        </w:rPr>
        <w:t xml:space="preserve"> round that rolls off our factory line. A brand of The Kinetic Group, Remington is bringing a renewed focus to ammunition, innovation, and quality – all while staying true to Remington’s legendary heritage and stature as an American icon.</w:t>
      </w:r>
    </w:p>
    <w:sectPr w:rsidR="000B2CF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D2DB" w14:textId="77777777" w:rsidR="005A6B29" w:rsidRDefault="005A6B29">
      <w:pPr>
        <w:spacing w:line="240" w:lineRule="auto"/>
      </w:pPr>
      <w:r>
        <w:separator/>
      </w:r>
    </w:p>
  </w:endnote>
  <w:endnote w:type="continuationSeparator" w:id="0">
    <w:p w14:paraId="5F8241E5" w14:textId="77777777" w:rsidR="005A6B29" w:rsidRDefault="005A6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8837" w14:textId="77777777" w:rsidR="005A6B29" w:rsidRDefault="005A6B29">
      <w:pPr>
        <w:spacing w:line="240" w:lineRule="auto"/>
      </w:pPr>
      <w:r>
        <w:separator/>
      </w:r>
    </w:p>
  </w:footnote>
  <w:footnote w:type="continuationSeparator" w:id="0">
    <w:p w14:paraId="600B935A" w14:textId="77777777" w:rsidR="005A6B29" w:rsidRDefault="005A6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6BD" w14:textId="77777777" w:rsidR="000B2CF7" w:rsidRDefault="00000000">
    <w:r>
      <w:rPr>
        <w:noProof/>
      </w:rPr>
      <w:drawing>
        <wp:inline distT="114300" distB="114300" distL="114300" distR="114300" wp14:anchorId="31C3E8DF" wp14:editId="43C99099">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4971"/>
    <w:multiLevelType w:val="hybridMultilevel"/>
    <w:tmpl w:val="F320A286"/>
    <w:lvl w:ilvl="0" w:tplc="9D765254">
      <w:start w:val="1"/>
      <w:numFmt w:val="bullet"/>
      <w:lvlText w:val=""/>
      <w:lvlJc w:val="left"/>
      <w:pPr>
        <w:ind w:left="720" w:hanging="360"/>
      </w:pPr>
      <w:rPr>
        <w:rFonts w:ascii="Symbol" w:hAnsi="Symbol" w:hint="default"/>
      </w:rPr>
    </w:lvl>
    <w:lvl w:ilvl="1" w:tplc="B5BA1BE2">
      <w:start w:val="1"/>
      <w:numFmt w:val="bullet"/>
      <w:lvlText w:val="o"/>
      <w:lvlJc w:val="left"/>
      <w:pPr>
        <w:ind w:left="1440" w:hanging="360"/>
      </w:pPr>
      <w:rPr>
        <w:rFonts w:ascii="Courier New" w:hAnsi="Courier New" w:hint="default"/>
      </w:rPr>
    </w:lvl>
    <w:lvl w:ilvl="2" w:tplc="0152ED98">
      <w:start w:val="1"/>
      <w:numFmt w:val="bullet"/>
      <w:lvlText w:val=""/>
      <w:lvlJc w:val="left"/>
      <w:pPr>
        <w:ind w:left="2160" w:hanging="360"/>
      </w:pPr>
      <w:rPr>
        <w:rFonts w:ascii="Wingdings" w:hAnsi="Wingdings" w:hint="default"/>
      </w:rPr>
    </w:lvl>
    <w:lvl w:ilvl="3" w:tplc="8B501FB8">
      <w:start w:val="1"/>
      <w:numFmt w:val="bullet"/>
      <w:lvlText w:val=""/>
      <w:lvlJc w:val="left"/>
      <w:pPr>
        <w:ind w:left="2880" w:hanging="360"/>
      </w:pPr>
      <w:rPr>
        <w:rFonts w:ascii="Symbol" w:hAnsi="Symbol" w:hint="default"/>
      </w:rPr>
    </w:lvl>
    <w:lvl w:ilvl="4" w:tplc="1878327A">
      <w:start w:val="1"/>
      <w:numFmt w:val="bullet"/>
      <w:lvlText w:val="o"/>
      <w:lvlJc w:val="left"/>
      <w:pPr>
        <w:ind w:left="3600" w:hanging="360"/>
      </w:pPr>
      <w:rPr>
        <w:rFonts w:ascii="Courier New" w:hAnsi="Courier New" w:hint="default"/>
      </w:rPr>
    </w:lvl>
    <w:lvl w:ilvl="5" w:tplc="FB464C24">
      <w:start w:val="1"/>
      <w:numFmt w:val="bullet"/>
      <w:lvlText w:val=""/>
      <w:lvlJc w:val="left"/>
      <w:pPr>
        <w:ind w:left="4320" w:hanging="360"/>
      </w:pPr>
      <w:rPr>
        <w:rFonts w:ascii="Wingdings" w:hAnsi="Wingdings" w:hint="default"/>
      </w:rPr>
    </w:lvl>
    <w:lvl w:ilvl="6" w:tplc="6B7AB818">
      <w:start w:val="1"/>
      <w:numFmt w:val="bullet"/>
      <w:lvlText w:val=""/>
      <w:lvlJc w:val="left"/>
      <w:pPr>
        <w:ind w:left="5040" w:hanging="360"/>
      </w:pPr>
      <w:rPr>
        <w:rFonts w:ascii="Symbol" w:hAnsi="Symbol" w:hint="default"/>
      </w:rPr>
    </w:lvl>
    <w:lvl w:ilvl="7" w:tplc="F454FDF6">
      <w:start w:val="1"/>
      <w:numFmt w:val="bullet"/>
      <w:lvlText w:val="o"/>
      <w:lvlJc w:val="left"/>
      <w:pPr>
        <w:ind w:left="5760" w:hanging="360"/>
      </w:pPr>
      <w:rPr>
        <w:rFonts w:ascii="Courier New" w:hAnsi="Courier New" w:hint="default"/>
      </w:rPr>
    </w:lvl>
    <w:lvl w:ilvl="8" w:tplc="89227C42">
      <w:start w:val="1"/>
      <w:numFmt w:val="bullet"/>
      <w:lvlText w:val=""/>
      <w:lvlJc w:val="left"/>
      <w:pPr>
        <w:ind w:left="6480" w:hanging="360"/>
      </w:pPr>
      <w:rPr>
        <w:rFonts w:ascii="Wingdings" w:hAnsi="Wingdings" w:hint="default"/>
      </w:rPr>
    </w:lvl>
  </w:abstractNum>
  <w:abstractNum w:abstractNumId="1" w15:restartNumberingAfterBreak="0">
    <w:nsid w:val="435BCD13"/>
    <w:multiLevelType w:val="hybridMultilevel"/>
    <w:tmpl w:val="82986ACC"/>
    <w:lvl w:ilvl="0" w:tplc="884668E6">
      <w:start w:val="1"/>
      <w:numFmt w:val="bullet"/>
      <w:lvlText w:val=""/>
      <w:lvlJc w:val="left"/>
      <w:pPr>
        <w:ind w:left="720" w:hanging="360"/>
      </w:pPr>
      <w:rPr>
        <w:rFonts w:ascii="Symbol" w:hAnsi="Symbol" w:hint="default"/>
      </w:rPr>
    </w:lvl>
    <w:lvl w:ilvl="1" w:tplc="C766330E">
      <w:start w:val="1"/>
      <w:numFmt w:val="bullet"/>
      <w:lvlText w:val="o"/>
      <w:lvlJc w:val="left"/>
      <w:pPr>
        <w:ind w:left="1440" w:hanging="360"/>
      </w:pPr>
      <w:rPr>
        <w:rFonts w:ascii="Courier New" w:hAnsi="Courier New" w:hint="default"/>
      </w:rPr>
    </w:lvl>
    <w:lvl w:ilvl="2" w:tplc="F5F207BC">
      <w:start w:val="1"/>
      <w:numFmt w:val="bullet"/>
      <w:lvlText w:val=""/>
      <w:lvlJc w:val="left"/>
      <w:pPr>
        <w:ind w:left="2160" w:hanging="360"/>
      </w:pPr>
      <w:rPr>
        <w:rFonts w:ascii="Wingdings" w:hAnsi="Wingdings" w:hint="default"/>
      </w:rPr>
    </w:lvl>
    <w:lvl w:ilvl="3" w:tplc="029A0E44">
      <w:start w:val="1"/>
      <w:numFmt w:val="bullet"/>
      <w:lvlText w:val=""/>
      <w:lvlJc w:val="left"/>
      <w:pPr>
        <w:ind w:left="2880" w:hanging="360"/>
      </w:pPr>
      <w:rPr>
        <w:rFonts w:ascii="Symbol" w:hAnsi="Symbol" w:hint="default"/>
      </w:rPr>
    </w:lvl>
    <w:lvl w:ilvl="4" w:tplc="B8C4BCDC">
      <w:start w:val="1"/>
      <w:numFmt w:val="bullet"/>
      <w:lvlText w:val="o"/>
      <w:lvlJc w:val="left"/>
      <w:pPr>
        <w:ind w:left="3600" w:hanging="360"/>
      </w:pPr>
      <w:rPr>
        <w:rFonts w:ascii="Courier New" w:hAnsi="Courier New" w:hint="default"/>
      </w:rPr>
    </w:lvl>
    <w:lvl w:ilvl="5" w:tplc="E1E6AFF6">
      <w:start w:val="1"/>
      <w:numFmt w:val="bullet"/>
      <w:lvlText w:val=""/>
      <w:lvlJc w:val="left"/>
      <w:pPr>
        <w:ind w:left="4320" w:hanging="360"/>
      </w:pPr>
      <w:rPr>
        <w:rFonts w:ascii="Wingdings" w:hAnsi="Wingdings" w:hint="default"/>
      </w:rPr>
    </w:lvl>
    <w:lvl w:ilvl="6" w:tplc="F0E291A2">
      <w:start w:val="1"/>
      <w:numFmt w:val="bullet"/>
      <w:lvlText w:val=""/>
      <w:lvlJc w:val="left"/>
      <w:pPr>
        <w:ind w:left="5040" w:hanging="360"/>
      </w:pPr>
      <w:rPr>
        <w:rFonts w:ascii="Symbol" w:hAnsi="Symbol" w:hint="default"/>
      </w:rPr>
    </w:lvl>
    <w:lvl w:ilvl="7" w:tplc="8B0A91E2">
      <w:start w:val="1"/>
      <w:numFmt w:val="bullet"/>
      <w:lvlText w:val="o"/>
      <w:lvlJc w:val="left"/>
      <w:pPr>
        <w:ind w:left="5760" w:hanging="360"/>
      </w:pPr>
      <w:rPr>
        <w:rFonts w:ascii="Courier New" w:hAnsi="Courier New" w:hint="default"/>
      </w:rPr>
    </w:lvl>
    <w:lvl w:ilvl="8" w:tplc="0064344A">
      <w:start w:val="1"/>
      <w:numFmt w:val="bullet"/>
      <w:lvlText w:val=""/>
      <w:lvlJc w:val="left"/>
      <w:pPr>
        <w:ind w:left="6480" w:hanging="360"/>
      </w:pPr>
      <w:rPr>
        <w:rFonts w:ascii="Wingdings" w:hAnsi="Wingdings" w:hint="default"/>
      </w:rPr>
    </w:lvl>
  </w:abstractNum>
  <w:abstractNum w:abstractNumId="2" w15:restartNumberingAfterBreak="0">
    <w:nsid w:val="49E400F7"/>
    <w:multiLevelType w:val="hybridMultilevel"/>
    <w:tmpl w:val="75325F92"/>
    <w:lvl w:ilvl="0" w:tplc="E710EFD6">
      <w:start w:val="1"/>
      <w:numFmt w:val="bullet"/>
      <w:lvlText w:val=""/>
      <w:lvlJc w:val="left"/>
      <w:pPr>
        <w:ind w:left="720" w:hanging="360"/>
      </w:pPr>
      <w:rPr>
        <w:rFonts w:ascii="Symbol" w:hAnsi="Symbol" w:hint="default"/>
      </w:rPr>
    </w:lvl>
    <w:lvl w:ilvl="1" w:tplc="8C32FF32">
      <w:start w:val="1"/>
      <w:numFmt w:val="bullet"/>
      <w:lvlText w:val="o"/>
      <w:lvlJc w:val="left"/>
      <w:pPr>
        <w:ind w:left="1440" w:hanging="360"/>
      </w:pPr>
      <w:rPr>
        <w:rFonts w:ascii="Courier New" w:hAnsi="Courier New" w:hint="default"/>
      </w:rPr>
    </w:lvl>
    <w:lvl w:ilvl="2" w:tplc="D5F802CC">
      <w:start w:val="1"/>
      <w:numFmt w:val="bullet"/>
      <w:lvlText w:val=""/>
      <w:lvlJc w:val="left"/>
      <w:pPr>
        <w:ind w:left="2160" w:hanging="360"/>
      </w:pPr>
      <w:rPr>
        <w:rFonts w:ascii="Wingdings" w:hAnsi="Wingdings" w:hint="default"/>
      </w:rPr>
    </w:lvl>
    <w:lvl w:ilvl="3" w:tplc="8796E684">
      <w:start w:val="1"/>
      <w:numFmt w:val="bullet"/>
      <w:lvlText w:val=""/>
      <w:lvlJc w:val="left"/>
      <w:pPr>
        <w:ind w:left="2880" w:hanging="360"/>
      </w:pPr>
      <w:rPr>
        <w:rFonts w:ascii="Symbol" w:hAnsi="Symbol" w:hint="default"/>
      </w:rPr>
    </w:lvl>
    <w:lvl w:ilvl="4" w:tplc="D20ED998">
      <w:start w:val="1"/>
      <w:numFmt w:val="bullet"/>
      <w:lvlText w:val="o"/>
      <w:lvlJc w:val="left"/>
      <w:pPr>
        <w:ind w:left="3600" w:hanging="360"/>
      </w:pPr>
      <w:rPr>
        <w:rFonts w:ascii="Courier New" w:hAnsi="Courier New" w:hint="default"/>
      </w:rPr>
    </w:lvl>
    <w:lvl w:ilvl="5" w:tplc="4EAA62B4">
      <w:start w:val="1"/>
      <w:numFmt w:val="bullet"/>
      <w:lvlText w:val=""/>
      <w:lvlJc w:val="left"/>
      <w:pPr>
        <w:ind w:left="4320" w:hanging="360"/>
      </w:pPr>
      <w:rPr>
        <w:rFonts w:ascii="Wingdings" w:hAnsi="Wingdings" w:hint="default"/>
      </w:rPr>
    </w:lvl>
    <w:lvl w:ilvl="6" w:tplc="FFC86486">
      <w:start w:val="1"/>
      <w:numFmt w:val="bullet"/>
      <w:lvlText w:val=""/>
      <w:lvlJc w:val="left"/>
      <w:pPr>
        <w:ind w:left="5040" w:hanging="360"/>
      </w:pPr>
      <w:rPr>
        <w:rFonts w:ascii="Symbol" w:hAnsi="Symbol" w:hint="default"/>
      </w:rPr>
    </w:lvl>
    <w:lvl w:ilvl="7" w:tplc="FE443FE0">
      <w:start w:val="1"/>
      <w:numFmt w:val="bullet"/>
      <w:lvlText w:val="o"/>
      <w:lvlJc w:val="left"/>
      <w:pPr>
        <w:ind w:left="5760" w:hanging="360"/>
      </w:pPr>
      <w:rPr>
        <w:rFonts w:ascii="Courier New" w:hAnsi="Courier New" w:hint="default"/>
      </w:rPr>
    </w:lvl>
    <w:lvl w:ilvl="8" w:tplc="DF601D52">
      <w:start w:val="1"/>
      <w:numFmt w:val="bullet"/>
      <w:lvlText w:val=""/>
      <w:lvlJc w:val="left"/>
      <w:pPr>
        <w:ind w:left="6480" w:hanging="360"/>
      </w:pPr>
      <w:rPr>
        <w:rFonts w:ascii="Wingdings" w:hAnsi="Wingdings" w:hint="default"/>
      </w:rPr>
    </w:lvl>
  </w:abstractNum>
  <w:num w:numId="1" w16cid:durableId="387188800">
    <w:abstractNumId w:val="0"/>
  </w:num>
  <w:num w:numId="2" w16cid:durableId="764034269">
    <w:abstractNumId w:val="2"/>
  </w:num>
  <w:num w:numId="3" w16cid:durableId="29780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F7"/>
    <w:rsid w:val="000B2CF7"/>
    <w:rsid w:val="00134D68"/>
    <w:rsid w:val="001B3FBB"/>
    <w:rsid w:val="003C49A8"/>
    <w:rsid w:val="00407F28"/>
    <w:rsid w:val="0047550A"/>
    <w:rsid w:val="004B50D3"/>
    <w:rsid w:val="004C747C"/>
    <w:rsid w:val="004D4D28"/>
    <w:rsid w:val="005A6B29"/>
    <w:rsid w:val="0064678B"/>
    <w:rsid w:val="00661765"/>
    <w:rsid w:val="0072715A"/>
    <w:rsid w:val="00752340"/>
    <w:rsid w:val="007B61C2"/>
    <w:rsid w:val="007D73AC"/>
    <w:rsid w:val="00835D2E"/>
    <w:rsid w:val="008E5603"/>
    <w:rsid w:val="00983785"/>
    <w:rsid w:val="00A20E89"/>
    <w:rsid w:val="00A50B7B"/>
    <w:rsid w:val="00AA21E5"/>
    <w:rsid w:val="00B02173"/>
    <w:rsid w:val="00BB091B"/>
    <w:rsid w:val="00D05D4B"/>
    <w:rsid w:val="00D31611"/>
    <w:rsid w:val="00EB5FBF"/>
    <w:rsid w:val="2D058B9B"/>
    <w:rsid w:val="4A1BB6C4"/>
    <w:rsid w:val="6B24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7C492"/>
  <w15:docId w15:val="{4222C9B6-66EF-9045-9E1A-C1718E1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52340"/>
    <w:pPr>
      <w:spacing w:line="240" w:lineRule="auto"/>
    </w:pPr>
  </w:style>
  <w:style w:type="character" w:styleId="CommentReference">
    <w:name w:val="annotation reference"/>
    <w:basedOn w:val="DefaultParagraphFont"/>
    <w:uiPriority w:val="99"/>
    <w:semiHidden/>
    <w:unhideWhenUsed/>
    <w:rsid w:val="0064678B"/>
    <w:rPr>
      <w:sz w:val="16"/>
      <w:szCs w:val="16"/>
    </w:rPr>
  </w:style>
  <w:style w:type="paragraph" w:styleId="CommentText">
    <w:name w:val="annotation text"/>
    <w:basedOn w:val="Normal"/>
    <w:link w:val="CommentTextChar"/>
    <w:uiPriority w:val="99"/>
    <w:semiHidden/>
    <w:unhideWhenUsed/>
    <w:rsid w:val="0064678B"/>
    <w:pPr>
      <w:spacing w:line="240" w:lineRule="auto"/>
    </w:pPr>
    <w:rPr>
      <w:sz w:val="20"/>
      <w:szCs w:val="20"/>
    </w:rPr>
  </w:style>
  <w:style w:type="character" w:customStyle="1" w:styleId="CommentTextChar">
    <w:name w:val="Comment Text Char"/>
    <w:basedOn w:val="DefaultParagraphFont"/>
    <w:link w:val="CommentText"/>
    <w:uiPriority w:val="99"/>
    <w:semiHidden/>
    <w:rsid w:val="0064678B"/>
    <w:rPr>
      <w:sz w:val="20"/>
      <w:szCs w:val="20"/>
    </w:rPr>
  </w:style>
  <w:style w:type="paragraph" w:styleId="CommentSubject">
    <w:name w:val="annotation subject"/>
    <w:basedOn w:val="CommentText"/>
    <w:next w:val="CommentText"/>
    <w:link w:val="CommentSubjectChar"/>
    <w:uiPriority w:val="99"/>
    <w:semiHidden/>
    <w:unhideWhenUsed/>
    <w:rsid w:val="0064678B"/>
    <w:rPr>
      <w:b/>
      <w:bCs/>
    </w:rPr>
  </w:style>
  <w:style w:type="character" w:customStyle="1" w:styleId="CommentSubjectChar">
    <w:name w:val="Comment Subject Char"/>
    <w:basedOn w:val="CommentTextChar"/>
    <w:link w:val="CommentSubject"/>
    <w:uiPriority w:val="99"/>
    <w:semiHidden/>
    <w:rsid w:val="0064678B"/>
    <w:rPr>
      <w:b/>
      <w:bCs/>
      <w:sz w:val="20"/>
      <w:szCs w:val="20"/>
    </w:rPr>
  </w:style>
  <w:style w:type="character" w:customStyle="1" w:styleId="apple-converted-space">
    <w:name w:val="apple-converted-space"/>
    <w:basedOn w:val="DefaultParagraphFont"/>
    <w:rsid w:val="00AA21E5"/>
  </w:style>
  <w:style w:type="paragraph" w:styleId="Header">
    <w:name w:val="header"/>
    <w:basedOn w:val="Normal"/>
    <w:link w:val="HeaderChar"/>
    <w:uiPriority w:val="99"/>
    <w:unhideWhenUsed/>
    <w:rsid w:val="00835D2E"/>
    <w:pPr>
      <w:tabs>
        <w:tab w:val="center" w:pos="4680"/>
        <w:tab w:val="right" w:pos="9360"/>
      </w:tabs>
      <w:spacing w:line="240" w:lineRule="auto"/>
    </w:pPr>
  </w:style>
  <w:style w:type="character" w:customStyle="1" w:styleId="HeaderChar">
    <w:name w:val="Header Char"/>
    <w:basedOn w:val="DefaultParagraphFont"/>
    <w:link w:val="Header"/>
    <w:uiPriority w:val="99"/>
    <w:rsid w:val="00835D2E"/>
  </w:style>
  <w:style w:type="paragraph" w:styleId="Footer">
    <w:name w:val="footer"/>
    <w:basedOn w:val="Normal"/>
    <w:link w:val="FooterChar"/>
    <w:uiPriority w:val="99"/>
    <w:unhideWhenUsed/>
    <w:rsid w:val="00835D2E"/>
    <w:pPr>
      <w:tabs>
        <w:tab w:val="center" w:pos="4680"/>
        <w:tab w:val="right" w:pos="9360"/>
      </w:tabs>
      <w:spacing w:line="240" w:lineRule="auto"/>
    </w:pPr>
  </w:style>
  <w:style w:type="character" w:customStyle="1" w:styleId="FooterChar">
    <w:name w:val="Footer Char"/>
    <w:basedOn w:val="DefaultParagraphFont"/>
    <w:link w:val="Footer"/>
    <w:uiPriority w:val="99"/>
    <w:rsid w:val="0083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8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Jackson Crawford</cp:lastModifiedBy>
  <cp:revision>7</cp:revision>
  <dcterms:created xsi:type="dcterms:W3CDTF">2024-06-28T17:03:00Z</dcterms:created>
  <dcterms:modified xsi:type="dcterms:W3CDTF">2024-07-02T14:12:00Z</dcterms:modified>
</cp:coreProperties>
</file>