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9BE3" w14:textId="77777777" w:rsidR="0057145C" w:rsidRDefault="0057145C"/>
    <w:p w14:paraId="260B0824" w14:textId="77777777" w:rsidR="0057145C" w:rsidRDefault="005A6D86">
      <w:pPr>
        <w:rPr>
          <w:sz w:val="24"/>
          <w:szCs w:val="24"/>
        </w:rPr>
      </w:pPr>
      <w:r>
        <w:rPr>
          <w:sz w:val="24"/>
          <w:szCs w:val="24"/>
        </w:rPr>
        <w:t>FOR IMMEDIATE RELEASE</w:t>
      </w:r>
    </w:p>
    <w:p w14:paraId="10441B28" w14:textId="77777777" w:rsidR="0057145C" w:rsidRDefault="0057145C"/>
    <w:p w14:paraId="1FD28B59" w14:textId="5D3FFD0F" w:rsidR="0057145C" w:rsidRDefault="63CAE775">
      <w:pPr>
        <w:jc w:val="center"/>
        <w:rPr>
          <w:b/>
          <w:bCs/>
          <w:sz w:val="28"/>
          <w:szCs w:val="28"/>
        </w:rPr>
      </w:pPr>
      <w:r w:rsidRPr="63CAE775">
        <w:rPr>
          <w:b/>
          <w:bCs/>
          <w:sz w:val="28"/>
          <w:szCs w:val="28"/>
        </w:rPr>
        <w:t>Remington Announces 3rd Annual Shoot to Cure Fundraiser</w:t>
      </w:r>
    </w:p>
    <w:p w14:paraId="43B64FE9" w14:textId="77777777" w:rsidR="001C3208" w:rsidRDefault="001C3208">
      <w:pPr>
        <w:jc w:val="center"/>
        <w:rPr>
          <w:b/>
          <w:bCs/>
          <w:sz w:val="28"/>
          <w:szCs w:val="28"/>
        </w:rPr>
      </w:pPr>
    </w:p>
    <w:p w14:paraId="2EF94D56" w14:textId="5C088CFD" w:rsidR="001C3208" w:rsidRDefault="001C3208">
      <w:pPr>
        <w:jc w:val="center"/>
        <w:rPr>
          <w:sz w:val="28"/>
          <w:szCs w:val="28"/>
        </w:rPr>
      </w:pPr>
      <w:r>
        <w:rPr>
          <w:noProof/>
          <w:sz w:val="28"/>
          <w:szCs w:val="28"/>
        </w:rPr>
        <w:drawing>
          <wp:inline distT="0" distB="0" distL="0" distR="0" wp14:anchorId="4F15B88D" wp14:editId="76F803DC">
            <wp:extent cx="5943600" cy="2321560"/>
            <wp:effectExtent l="0" t="0" r="0" b="635"/>
            <wp:docPr id="833979545" name="Picture 3" descr="A logo of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79545" name="Picture 3" descr="A logo of a g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21560"/>
                    </a:xfrm>
                    <a:prstGeom prst="rect">
                      <a:avLst/>
                    </a:prstGeom>
                  </pic:spPr>
                </pic:pic>
              </a:graphicData>
            </a:graphic>
          </wp:inline>
        </w:drawing>
      </w:r>
    </w:p>
    <w:p w14:paraId="6B38A98D" w14:textId="77777777" w:rsidR="0057145C" w:rsidRDefault="0057145C">
      <w:pPr>
        <w:jc w:val="center"/>
        <w:rPr>
          <w:sz w:val="28"/>
          <w:szCs w:val="28"/>
        </w:rPr>
      </w:pPr>
    </w:p>
    <w:p w14:paraId="37916BD0" w14:textId="44DD5318" w:rsidR="001C3208" w:rsidRDefault="63CAE775">
      <w:pPr>
        <w:rPr>
          <w:sz w:val="24"/>
          <w:szCs w:val="24"/>
        </w:rPr>
      </w:pPr>
      <w:r w:rsidRPr="63CAE775">
        <w:rPr>
          <w:b/>
          <w:bCs/>
          <w:sz w:val="24"/>
          <w:szCs w:val="24"/>
        </w:rPr>
        <w:t xml:space="preserve">LONOKE, Ark. – July 11, 2024 – </w:t>
      </w:r>
      <w:hyperlink r:id="rId7">
        <w:r w:rsidRPr="63CAE775">
          <w:rPr>
            <w:color w:val="1155CC"/>
            <w:sz w:val="24"/>
            <w:szCs w:val="24"/>
            <w:u w:val="single"/>
          </w:rPr>
          <w:t>Remington Ammunition</w:t>
        </w:r>
      </w:hyperlink>
      <w:r w:rsidRPr="63CAE775">
        <w:rPr>
          <w:sz w:val="24"/>
          <w:szCs w:val="24"/>
        </w:rPr>
        <w:t xml:space="preserve"> will be hosting its 3rd Annual Shoot to Cure sporting clays fundraiser on September 20, 2024. This exciting event brings together the outdoor industry, local Arkansas businesses and professional shooters from Team Remington to support the Arkansas Children's Foundation as well as children’s hospitals and disease research nationwide.</w:t>
      </w:r>
    </w:p>
    <w:p w14:paraId="525513FF" w14:textId="77777777" w:rsidR="001C3208" w:rsidRDefault="001C3208" w:rsidP="001C3208">
      <w:pPr>
        <w:rPr>
          <w:sz w:val="24"/>
          <w:szCs w:val="24"/>
        </w:rPr>
      </w:pPr>
    </w:p>
    <w:p w14:paraId="310E6833" w14:textId="430ABF8A" w:rsidR="0057145C" w:rsidRDefault="63CAE775">
      <w:pPr>
        <w:rPr>
          <w:sz w:val="24"/>
          <w:szCs w:val="24"/>
        </w:rPr>
      </w:pPr>
      <w:r w:rsidRPr="63CAE775">
        <w:rPr>
          <w:sz w:val="24"/>
          <w:szCs w:val="24"/>
        </w:rPr>
        <w:t xml:space="preserve">Showcasing Remington’s </w:t>
      </w:r>
      <w:hyperlink r:id="rId8">
        <w:r w:rsidRPr="63CAE775">
          <w:rPr>
            <w:rStyle w:val="Hyperlink"/>
            <w:sz w:val="24"/>
            <w:szCs w:val="24"/>
          </w:rPr>
          <w:t>Gun Club Cure</w:t>
        </w:r>
      </w:hyperlink>
      <w:r w:rsidRPr="63CAE775">
        <w:rPr>
          <w:sz w:val="24"/>
          <w:szCs w:val="24"/>
        </w:rPr>
        <w:t xml:space="preserve"> line of target shotshell ammunition, last year’s event was an overwhelming success, with participants and sponsors raising over $15,000.</w:t>
      </w:r>
    </w:p>
    <w:p w14:paraId="10C036B6" w14:textId="36ACFE71" w:rsidR="0057145C" w:rsidRDefault="0057145C" w:rsidP="63CAE775">
      <w:pPr>
        <w:rPr>
          <w:sz w:val="24"/>
          <w:szCs w:val="24"/>
        </w:rPr>
      </w:pPr>
    </w:p>
    <w:p w14:paraId="38FF90DA" w14:textId="3CC41123" w:rsidR="0057145C" w:rsidRDefault="63CAE775">
      <w:pPr>
        <w:rPr>
          <w:sz w:val="24"/>
          <w:szCs w:val="24"/>
        </w:rPr>
      </w:pPr>
      <w:r w:rsidRPr="63CAE775">
        <w:rPr>
          <w:sz w:val="24"/>
          <w:szCs w:val="24"/>
        </w:rPr>
        <w:t xml:space="preserve">“Big Green is delighted to announce another year of the Shoot to Cure event,” said Remington’s Director of Marketing Joel </w:t>
      </w:r>
      <w:proofErr w:type="spellStart"/>
      <w:r w:rsidRPr="63CAE775">
        <w:rPr>
          <w:sz w:val="24"/>
          <w:szCs w:val="24"/>
        </w:rPr>
        <w:t>Hodgdon</w:t>
      </w:r>
      <w:proofErr w:type="spellEnd"/>
      <w:r w:rsidRPr="63CAE775">
        <w:rPr>
          <w:sz w:val="24"/>
          <w:szCs w:val="24"/>
        </w:rPr>
        <w:t xml:space="preserve">. “We are passionate about making a difference in the lives of children in our local community and beyond. We hope to see plenty of shooters of all skill levels join us again at this year’s event for a chance to win great prizes, bragging rights and ultimately raise even more support for a great cause.” </w:t>
      </w:r>
    </w:p>
    <w:p w14:paraId="3F64BF88" w14:textId="77777777" w:rsidR="0057145C" w:rsidRDefault="0057145C">
      <w:pPr>
        <w:rPr>
          <w:sz w:val="24"/>
          <w:szCs w:val="24"/>
        </w:rPr>
      </w:pPr>
    </w:p>
    <w:p w14:paraId="17149110" w14:textId="7F52BDB4" w:rsidR="0057145C" w:rsidRDefault="63CAE775">
      <w:pPr>
        <w:rPr>
          <w:sz w:val="24"/>
          <w:szCs w:val="24"/>
        </w:rPr>
      </w:pPr>
      <w:r w:rsidRPr="63CAE775">
        <w:rPr>
          <w:sz w:val="24"/>
          <w:szCs w:val="24"/>
        </w:rPr>
        <w:t xml:space="preserve">Remington receives support from sponsors around the industry and would like to thank the sponsors of the 2023 event including Nighthawk Custom, Starline Brass, Benelli, Hornady, Fort Thompson Sporting Goods and Rob Roberts Custom Gun Works. </w:t>
      </w:r>
    </w:p>
    <w:p w14:paraId="0B0DBF53" w14:textId="77777777" w:rsidR="0057145C" w:rsidRDefault="0057145C">
      <w:pPr>
        <w:rPr>
          <w:sz w:val="24"/>
          <w:szCs w:val="24"/>
        </w:rPr>
      </w:pPr>
    </w:p>
    <w:p w14:paraId="29718295" w14:textId="4BE53EED" w:rsidR="0057145C" w:rsidRDefault="63CAE775">
      <w:pPr>
        <w:rPr>
          <w:sz w:val="24"/>
          <w:szCs w:val="24"/>
        </w:rPr>
      </w:pPr>
      <w:r w:rsidRPr="63CAE775">
        <w:rPr>
          <w:sz w:val="24"/>
          <w:szCs w:val="24"/>
        </w:rPr>
        <w:t xml:space="preserve">Hosted at Remington’s historic Gun Club just steps from Big Green’s ammunition factory, the club features facilities for trap, skeet, sporting clays and five-stand. Whether </w:t>
      </w:r>
      <w:r w:rsidRPr="63CAE775">
        <w:rPr>
          <w:sz w:val="24"/>
          <w:szCs w:val="24"/>
        </w:rPr>
        <w:lastRenderedPageBreak/>
        <w:t xml:space="preserve">it's a family outing, corporate event or a ​sanctioned ​competition, Remington Gun Club allows visitors to put the world's finest shotshells to the ultimate test. </w:t>
      </w:r>
    </w:p>
    <w:p w14:paraId="02AB6726" w14:textId="77777777" w:rsidR="0057145C" w:rsidRDefault="0057145C">
      <w:pPr>
        <w:rPr>
          <w:sz w:val="24"/>
          <w:szCs w:val="24"/>
        </w:rPr>
      </w:pPr>
    </w:p>
    <w:p w14:paraId="04A0C831" w14:textId="2843ECA3" w:rsidR="0057145C" w:rsidRDefault="63CAE775">
      <w:pPr>
        <w:rPr>
          <w:sz w:val="24"/>
          <w:szCs w:val="24"/>
        </w:rPr>
      </w:pPr>
      <w:r w:rsidRPr="63CAE775">
        <w:rPr>
          <w:sz w:val="24"/>
          <w:szCs w:val="24"/>
        </w:rPr>
        <w:t xml:space="preserve">Those interested in participating or sponsoring Shoot to Cure can email </w:t>
      </w:r>
      <w:hyperlink r:id="rId9" w:history="1">
        <w:r w:rsidRPr="63CAE775">
          <w:rPr>
            <w:rStyle w:val="Hyperlink"/>
            <w:sz w:val="24"/>
            <w:szCs w:val="24"/>
          </w:rPr>
          <w:t>kris.carson@remington.com</w:t>
        </w:r>
      </w:hyperlink>
      <w:r w:rsidRPr="63CAE775">
        <w:rPr>
          <w:sz w:val="24"/>
          <w:szCs w:val="24"/>
        </w:rPr>
        <w:t xml:space="preserve"> </w:t>
      </w:r>
    </w:p>
    <w:p w14:paraId="272CB9CD" w14:textId="77777777" w:rsidR="0057145C" w:rsidRDefault="0057145C">
      <w:pPr>
        <w:rPr>
          <w:sz w:val="24"/>
          <w:szCs w:val="24"/>
        </w:rPr>
      </w:pPr>
    </w:p>
    <w:p w14:paraId="79E0A834" w14:textId="77777777" w:rsidR="0057145C" w:rsidRDefault="005A6D86">
      <w:pPr>
        <w:rPr>
          <w:sz w:val="24"/>
          <w:szCs w:val="24"/>
        </w:rPr>
      </w:pPr>
      <w:r>
        <w:rPr>
          <w:b/>
          <w:sz w:val="24"/>
          <w:szCs w:val="24"/>
        </w:rPr>
        <w:t>Press Release Contact:</w:t>
      </w:r>
      <w:r>
        <w:rPr>
          <w:sz w:val="24"/>
          <w:szCs w:val="24"/>
        </w:rPr>
        <w:t xml:space="preserve"> Jackson Crawford and Jonathan Harling</w:t>
      </w:r>
    </w:p>
    <w:p w14:paraId="3AA1D36E" w14:textId="77777777" w:rsidR="0057145C" w:rsidRDefault="005A6D86">
      <w:pPr>
        <w:rPr>
          <w:sz w:val="24"/>
          <w:szCs w:val="24"/>
        </w:rPr>
      </w:pPr>
      <w:r>
        <w:rPr>
          <w:sz w:val="24"/>
          <w:szCs w:val="24"/>
        </w:rPr>
        <w:t>Remington Public Relations</w:t>
      </w:r>
    </w:p>
    <w:p w14:paraId="6D3900D8" w14:textId="77777777" w:rsidR="0057145C" w:rsidRDefault="005A6D86">
      <w:pPr>
        <w:rPr>
          <w:sz w:val="24"/>
          <w:szCs w:val="24"/>
        </w:rPr>
      </w:pPr>
      <w:r>
        <w:rPr>
          <w:b/>
          <w:sz w:val="24"/>
          <w:szCs w:val="24"/>
        </w:rPr>
        <w:t>E-mail:</w:t>
      </w:r>
      <w:r>
        <w:rPr>
          <w:sz w:val="24"/>
          <w:szCs w:val="24"/>
        </w:rPr>
        <w:t xml:space="preserve"> </w:t>
      </w:r>
      <w:hyperlink r:id="rId10">
        <w:r>
          <w:rPr>
            <w:color w:val="1155CC"/>
            <w:sz w:val="24"/>
            <w:szCs w:val="24"/>
            <w:u w:val="single"/>
          </w:rPr>
          <w:t>remingtonammopr@murrayroadagency.com</w:t>
        </w:r>
      </w:hyperlink>
    </w:p>
    <w:p w14:paraId="3EE24F29" w14:textId="77777777" w:rsidR="0057145C" w:rsidRDefault="0057145C">
      <w:pPr>
        <w:rPr>
          <w:sz w:val="24"/>
          <w:szCs w:val="24"/>
        </w:rPr>
      </w:pPr>
    </w:p>
    <w:p w14:paraId="0B03B8EE" w14:textId="77777777" w:rsidR="0057145C" w:rsidRDefault="005A6D86">
      <w:pPr>
        <w:rPr>
          <w:sz w:val="24"/>
          <w:szCs w:val="24"/>
        </w:rPr>
      </w:pPr>
      <w:r>
        <w:rPr>
          <w:b/>
          <w:sz w:val="24"/>
          <w:szCs w:val="24"/>
        </w:rPr>
        <w:t>About Remington</w:t>
      </w:r>
    </w:p>
    <w:p w14:paraId="28DA3E8E" w14:textId="77777777" w:rsidR="0057145C" w:rsidRDefault="005A6D86">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79E9AFC" w14:textId="77777777" w:rsidR="0057145C" w:rsidRDefault="0057145C">
      <w:pPr>
        <w:rPr>
          <w:sz w:val="24"/>
          <w:szCs w:val="24"/>
        </w:rPr>
      </w:pPr>
    </w:p>
    <w:p w14:paraId="7AACA7BC" w14:textId="77777777" w:rsidR="0057145C" w:rsidRDefault="005A6D86">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57145C">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6CC0" w14:textId="77777777" w:rsidR="00C742D6" w:rsidRDefault="00C742D6">
      <w:pPr>
        <w:spacing w:line="240" w:lineRule="auto"/>
      </w:pPr>
      <w:r>
        <w:separator/>
      </w:r>
    </w:p>
  </w:endnote>
  <w:endnote w:type="continuationSeparator" w:id="0">
    <w:p w14:paraId="6343A775" w14:textId="77777777" w:rsidR="00C742D6" w:rsidRDefault="00C74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F906" w14:textId="77777777" w:rsidR="00C742D6" w:rsidRDefault="00C742D6">
      <w:pPr>
        <w:spacing w:line="240" w:lineRule="auto"/>
      </w:pPr>
      <w:r>
        <w:separator/>
      </w:r>
    </w:p>
  </w:footnote>
  <w:footnote w:type="continuationSeparator" w:id="0">
    <w:p w14:paraId="464D13D7" w14:textId="77777777" w:rsidR="00C742D6" w:rsidRDefault="00C74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DDE9" w14:textId="77777777" w:rsidR="0057145C" w:rsidRDefault="005A6D86">
    <w:r>
      <w:rPr>
        <w:noProof/>
      </w:rPr>
      <w:drawing>
        <wp:inline distT="114300" distB="114300" distL="114300" distR="114300" wp14:anchorId="0167D6EF" wp14:editId="07AD5051">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5C"/>
    <w:rsid w:val="00044FA6"/>
    <w:rsid w:val="0013524A"/>
    <w:rsid w:val="001C3208"/>
    <w:rsid w:val="003A0D62"/>
    <w:rsid w:val="00400040"/>
    <w:rsid w:val="00470F63"/>
    <w:rsid w:val="004736A8"/>
    <w:rsid w:val="004B0F1D"/>
    <w:rsid w:val="0057145C"/>
    <w:rsid w:val="005A6D86"/>
    <w:rsid w:val="0060749F"/>
    <w:rsid w:val="006901E1"/>
    <w:rsid w:val="007503A3"/>
    <w:rsid w:val="00983785"/>
    <w:rsid w:val="009D490F"/>
    <w:rsid w:val="00AA278C"/>
    <w:rsid w:val="00C742D6"/>
    <w:rsid w:val="00D05D4B"/>
    <w:rsid w:val="63CAE775"/>
    <w:rsid w:val="70D1A445"/>
    <w:rsid w:val="7DBA01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B2D963"/>
  <w15:docId w15:val="{CD137892-19D2-4E0B-8671-F6B752F6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B0F1D"/>
    <w:pPr>
      <w:spacing w:line="240" w:lineRule="auto"/>
    </w:pPr>
  </w:style>
  <w:style w:type="character" w:styleId="Hyperlink">
    <w:name w:val="Hyperlink"/>
    <w:basedOn w:val="DefaultParagraphFont"/>
    <w:uiPriority w:val="99"/>
    <w:unhideWhenUsed/>
    <w:rsid w:val="004B0F1D"/>
    <w:rPr>
      <w:color w:val="0000FF" w:themeColor="hyperlink"/>
      <w:u w:val="single"/>
    </w:rPr>
  </w:style>
  <w:style w:type="character" w:styleId="UnresolvedMention">
    <w:name w:val="Unresolved Mention"/>
    <w:basedOn w:val="DefaultParagraphFont"/>
    <w:uiPriority w:val="99"/>
    <w:semiHidden/>
    <w:unhideWhenUsed/>
    <w:rsid w:val="004B0F1D"/>
    <w:rPr>
      <w:color w:val="605E5C"/>
      <w:shd w:val="clear" w:color="auto" w:fill="E1DFDD"/>
    </w:rPr>
  </w:style>
  <w:style w:type="paragraph" w:styleId="Header">
    <w:name w:val="header"/>
    <w:basedOn w:val="Normal"/>
    <w:link w:val="HeaderChar"/>
    <w:uiPriority w:val="99"/>
    <w:unhideWhenUsed/>
    <w:rsid w:val="006901E1"/>
    <w:pPr>
      <w:tabs>
        <w:tab w:val="center" w:pos="4680"/>
        <w:tab w:val="right" w:pos="9360"/>
      </w:tabs>
      <w:spacing w:line="240" w:lineRule="auto"/>
    </w:pPr>
  </w:style>
  <w:style w:type="character" w:customStyle="1" w:styleId="HeaderChar">
    <w:name w:val="Header Char"/>
    <w:basedOn w:val="DefaultParagraphFont"/>
    <w:link w:val="Header"/>
    <w:uiPriority w:val="99"/>
    <w:rsid w:val="006901E1"/>
  </w:style>
  <w:style w:type="paragraph" w:styleId="Footer">
    <w:name w:val="footer"/>
    <w:basedOn w:val="Normal"/>
    <w:link w:val="FooterChar"/>
    <w:uiPriority w:val="99"/>
    <w:unhideWhenUsed/>
    <w:rsid w:val="006901E1"/>
    <w:pPr>
      <w:tabs>
        <w:tab w:val="center" w:pos="4680"/>
        <w:tab w:val="right" w:pos="9360"/>
      </w:tabs>
      <w:spacing w:line="240" w:lineRule="auto"/>
    </w:pPr>
  </w:style>
  <w:style w:type="character" w:customStyle="1" w:styleId="FooterChar">
    <w:name w:val="Footer Char"/>
    <w:basedOn w:val="DefaultParagraphFont"/>
    <w:link w:val="Footer"/>
    <w:uiPriority w:val="99"/>
    <w:rsid w:val="0069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mington.com/search?q=gun+club+cure&amp;lang=defau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mingto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emingtonammopr@murrayroadagency.com" TargetMode="External"/><Relationship Id="rId4" Type="http://schemas.openxmlformats.org/officeDocument/2006/relationships/footnotes" Target="footnotes.xml"/><Relationship Id="rId9" Type="http://schemas.openxmlformats.org/officeDocument/2006/relationships/hyperlink" Target="mailto:kris.carson@rem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6</cp:revision>
  <dcterms:created xsi:type="dcterms:W3CDTF">2024-07-10T18:32:00Z</dcterms:created>
  <dcterms:modified xsi:type="dcterms:W3CDTF">2024-07-10T20:06:00Z</dcterms:modified>
</cp:coreProperties>
</file>