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31583863" w:rsidR="000777EE" w:rsidRPr="00C24C24" w:rsidRDefault="00F21317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813DA0" w:rsidRPr="00C24C24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C24C24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="00050658" w:rsidRPr="00C24C24">
        <w:rPr>
          <w:rFonts w:cs="Arial"/>
          <w:szCs w:val="24"/>
        </w:rPr>
        <w:t xml:space="preserve"> </w:t>
      </w:r>
    </w:p>
    <w:p w14:paraId="4E964D82" w14:textId="7F421540" w:rsidR="00FE7598" w:rsidRPr="00FE7598" w:rsidRDefault="001067AB" w:rsidP="00FE75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C24C24">
        <w:rPr>
          <w:rFonts w:cs="Arial"/>
          <w:szCs w:val="24"/>
        </w:rPr>
        <w:t xml:space="preserve">FOR IMMEDIATE RELEASE </w:t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  <w:t xml:space="preserve"> </w:t>
      </w:r>
      <w:r w:rsidRPr="00C24C24">
        <w:rPr>
          <w:rFonts w:cs="Arial"/>
          <w:szCs w:val="24"/>
        </w:rPr>
        <w:tab/>
      </w:r>
      <w:r w:rsidRPr="00C24C24">
        <w:rPr>
          <w:rFonts w:cs="Arial"/>
          <w:szCs w:val="24"/>
        </w:rPr>
        <w:tab/>
      </w:r>
      <w:r w:rsidR="006817C0" w:rsidRPr="00C24C24">
        <w:rPr>
          <w:rFonts w:cs="Arial"/>
          <w:szCs w:val="24"/>
        </w:rPr>
        <w:t xml:space="preserve"> </w:t>
      </w:r>
      <w:r w:rsidR="00FE7598">
        <w:rPr>
          <w:rFonts w:cs="Arial"/>
          <w:szCs w:val="24"/>
        </w:rPr>
        <w:br/>
      </w:r>
    </w:p>
    <w:p w14:paraId="1A25FC99" w14:textId="2B3DFC4B" w:rsidR="00D8279E" w:rsidRDefault="00D8279E" w:rsidP="00D8279E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 w:rsidRPr="00D8279E">
        <w:rPr>
          <w:rFonts w:ascii="Arial" w:hAnsi="Arial" w:cs="Arial"/>
          <w:b/>
          <w:bCs/>
          <w:sz w:val="28"/>
          <w:szCs w:val="28"/>
        </w:rPr>
        <w:t>Federal</w:t>
      </w:r>
      <w:r>
        <w:rPr>
          <w:rFonts w:ascii="Arial" w:hAnsi="Arial" w:cs="Arial"/>
          <w:b/>
          <w:bCs/>
          <w:sz w:val="28"/>
          <w:szCs w:val="28"/>
        </w:rPr>
        <w:t xml:space="preserve"> Ammunition</w:t>
      </w:r>
      <w:r w:rsidR="00D578E4"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D8279E">
        <w:rPr>
          <w:rFonts w:ascii="Arial" w:hAnsi="Arial" w:cs="Arial"/>
          <w:b/>
          <w:bCs/>
          <w:sz w:val="28"/>
          <w:szCs w:val="28"/>
        </w:rPr>
        <w:t xml:space="preserve"> Black Pack </w:t>
      </w:r>
      <w:r w:rsidR="008D238E">
        <w:rPr>
          <w:rFonts w:ascii="Arial" w:hAnsi="Arial" w:cs="Arial"/>
          <w:b/>
          <w:bCs/>
          <w:sz w:val="28"/>
          <w:szCs w:val="28"/>
        </w:rPr>
        <w:t>Rebate</w:t>
      </w:r>
      <w:r w:rsidR="007A5EA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8279E">
        <w:rPr>
          <w:rFonts w:ascii="Arial" w:hAnsi="Arial" w:cs="Arial"/>
          <w:b/>
          <w:bCs/>
          <w:sz w:val="28"/>
          <w:szCs w:val="28"/>
        </w:rPr>
        <w:t>Returns for Black Friday</w:t>
      </w:r>
    </w:p>
    <w:p w14:paraId="00B5AFB6" w14:textId="496A7B50" w:rsidR="00D8279E" w:rsidRPr="00D8279E" w:rsidRDefault="00D8279E" w:rsidP="00D8279E">
      <w:pPr>
        <w:pStyle w:val="NormalWeb"/>
        <w:rPr>
          <w:rFonts w:ascii="Arial" w:hAnsi="Arial" w:cs="Arial"/>
        </w:rPr>
      </w:pPr>
      <w:r w:rsidRPr="00D8279E">
        <w:rPr>
          <w:rStyle w:val="Strong"/>
          <w:rFonts w:ascii="Arial" w:hAnsi="Arial" w:cs="Arial"/>
        </w:rPr>
        <w:t xml:space="preserve">ANOKA, </w:t>
      </w:r>
      <w:r w:rsidRPr="00D578E4">
        <w:rPr>
          <w:rStyle w:val="Strong"/>
          <w:rFonts w:ascii="Arial" w:hAnsi="Arial" w:cs="Arial"/>
        </w:rPr>
        <w:t xml:space="preserve">Minnesota – </w:t>
      </w:r>
      <w:r w:rsidR="00D578E4" w:rsidRPr="00D578E4">
        <w:rPr>
          <w:rStyle w:val="Strong"/>
          <w:rFonts w:ascii="Arial" w:hAnsi="Arial" w:cs="Arial"/>
        </w:rPr>
        <w:t>November 24</w:t>
      </w:r>
      <w:r w:rsidRPr="00D578E4">
        <w:rPr>
          <w:rStyle w:val="Strong"/>
          <w:rFonts w:ascii="Arial" w:hAnsi="Arial" w:cs="Arial"/>
        </w:rPr>
        <w:t>, 2025</w:t>
      </w:r>
      <w:r w:rsidRPr="00D578E4">
        <w:rPr>
          <w:rFonts w:ascii="Arial" w:hAnsi="Arial" w:cs="Arial"/>
        </w:rPr>
        <w:t xml:space="preserve"> – Federal</w:t>
      </w:r>
      <w:r w:rsidRPr="00D8279E">
        <w:rPr>
          <w:rFonts w:ascii="Arial" w:hAnsi="Arial" w:cs="Arial"/>
        </w:rPr>
        <w:t xml:space="preserve"> Ammunition is proud to announce the return of its Black Pack rebate program. Just in time for </w:t>
      </w:r>
      <w:r w:rsidR="008D238E" w:rsidRPr="00D8279E">
        <w:rPr>
          <w:rFonts w:ascii="Arial" w:hAnsi="Arial" w:cs="Arial"/>
        </w:rPr>
        <w:t xml:space="preserve">Black Friday </w:t>
      </w:r>
      <w:r w:rsidR="008D238E">
        <w:rPr>
          <w:rFonts w:ascii="Arial" w:hAnsi="Arial" w:cs="Arial"/>
        </w:rPr>
        <w:t xml:space="preserve">and </w:t>
      </w:r>
      <w:r w:rsidRPr="00D8279E">
        <w:rPr>
          <w:rFonts w:ascii="Arial" w:hAnsi="Arial" w:cs="Arial"/>
        </w:rPr>
        <w:t>the</w:t>
      </w:r>
      <w:r w:rsidR="008D238E">
        <w:rPr>
          <w:rFonts w:ascii="Arial" w:hAnsi="Arial" w:cs="Arial"/>
        </w:rPr>
        <w:t xml:space="preserve"> upcoming</w:t>
      </w:r>
      <w:r w:rsidRPr="00D8279E">
        <w:rPr>
          <w:rFonts w:ascii="Arial" w:hAnsi="Arial" w:cs="Arial"/>
        </w:rPr>
        <w:t xml:space="preserve"> holidays, customers can purchase qualifying Federal Black Pack ammunition and receive a $</w:t>
      </w:r>
      <w:r w:rsidR="00D578E4">
        <w:rPr>
          <w:rFonts w:ascii="Arial" w:hAnsi="Arial" w:cs="Arial"/>
        </w:rPr>
        <w:t>7.</w:t>
      </w:r>
      <w:r w:rsidRPr="00D8279E">
        <w:rPr>
          <w:rFonts w:ascii="Arial" w:hAnsi="Arial" w:cs="Arial"/>
        </w:rPr>
        <w:t>5</w:t>
      </w:r>
      <w:r w:rsidR="00D578E4">
        <w:rPr>
          <w:rFonts w:ascii="Arial" w:hAnsi="Arial" w:cs="Arial"/>
        </w:rPr>
        <w:t>0</w:t>
      </w:r>
      <w:r w:rsidRPr="00D8279E">
        <w:rPr>
          <w:rFonts w:ascii="Arial" w:hAnsi="Arial" w:cs="Arial"/>
        </w:rPr>
        <w:t xml:space="preserve"> rebate per box.</w:t>
      </w:r>
    </w:p>
    <w:p w14:paraId="55227D88" w14:textId="6CC8B586" w:rsidR="00D8279E" w:rsidRPr="00D8279E" w:rsidRDefault="00D8279E" w:rsidP="00D8279E">
      <w:pPr>
        <w:pStyle w:val="NormalWeb"/>
        <w:rPr>
          <w:rFonts w:ascii="Arial" w:hAnsi="Arial" w:cs="Arial"/>
        </w:rPr>
      </w:pPr>
      <w:r w:rsidRPr="00D8279E">
        <w:rPr>
          <w:rFonts w:ascii="Arial" w:hAnsi="Arial" w:cs="Arial"/>
        </w:rPr>
        <w:t xml:space="preserve">“Back for Black Friday, the Black Pack rebate gives customers </w:t>
      </w:r>
      <w:r w:rsidR="008D238E">
        <w:rPr>
          <w:rFonts w:ascii="Arial" w:hAnsi="Arial" w:cs="Arial"/>
        </w:rPr>
        <w:t>a</w:t>
      </w:r>
      <w:r w:rsidRPr="00D8279E">
        <w:rPr>
          <w:rFonts w:ascii="Arial" w:hAnsi="Arial" w:cs="Arial"/>
        </w:rPr>
        <w:t xml:space="preserve"> </w:t>
      </w:r>
      <w:r w:rsidR="008D238E">
        <w:rPr>
          <w:rFonts w:ascii="Arial" w:hAnsi="Arial" w:cs="Arial"/>
        </w:rPr>
        <w:t>great</w:t>
      </w:r>
      <w:r w:rsidRPr="00D8279E">
        <w:rPr>
          <w:rFonts w:ascii="Arial" w:hAnsi="Arial" w:cs="Arial"/>
        </w:rPr>
        <w:t xml:space="preserve"> way to stock up on dependable, high-volume ammunition,” said Federal’s Senior Manager of Trade Marketing Bart Biedinger. “Whether for range days or gifting, Black Pack</w:t>
      </w:r>
      <w:r w:rsidR="008D238E">
        <w:rPr>
          <w:rFonts w:ascii="Arial" w:hAnsi="Arial" w:cs="Arial"/>
        </w:rPr>
        <w:t xml:space="preserve"> ammo</w:t>
      </w:r>
      <w:r w:rsidRPr="00D8279E">
        <w:rPr>
          <w:rFonts w:ascii="Arial" w:hAnsi="Arial" w:cs="Arial"/>
        </w:rPr>
        <w:t xml:space="preserve"> is a great value—and this promotion makes it even better.”</w:t>
      </w:r>
    </w:p>
    <w:p w14:paraId="2736AEE3" w14:textId="06850297" w:rsidR="00D8279E" w:rsidRPr="00D8279E" w:rsidRDefault="00D8279E" w:rsidP="00D578E4">
      <w:pPr>
        <w:pStyle w:val="NormalWeb"/>
        <w:rPr>
          <w:rFonts w:ascii="Arial" w:hAnsi="Arial" w:cs="Arial"/>
        </w:rPr>
      </w:pPr>
      <w:r w:rsidRPr="00D8279E">
        <w:rPr>
          <w:rFonts w:ascii="Arial" w:hAnsi="Arial" w:cs="Arial"/>
        </w:rPr>
        <w:t xml:space="preserve">Rebate details </w:t>
      </w:r>
      <w:r w:rsidR="00D578E4" w:rsidRPr="00D8279E">
        <w:rPr>
          <w:rFonts w:ascii="Arial" w:hAnsi="Arial" w:cs="Arial"/>
        </w:rPr>
        <w:t>include</w:t>
      </w:r>
      <w:r w:rsidRPr="00D8279E">
        <w:rPr>
          <w:rFonts w:ascii="Arial" w:hAnsi="Arial" w:cs="Arial"/>
        </w:rPr>
        <w:t xml:space="preserve"> </w:t>
      </w:r>
      <w:r w:rsidR="00D578E4">
        <w:rPr>
          <w:rFonts w:ascii="Arial" w:hAnsi="Arial" w:cs="Arial"/>
        </w:rPr>
        <w:t xml:space="preserve">buying a minimum of one (1) qualifying box of </w:t>
      </w:r>
      <w:r w:rsidR="008D238E">
        <w:rPr>
          <w:rFonts w:ascii="Arial" w:hAnsi="Arial" w:cs="Arial"/>
        </w:rPr>
        <w:t xml:space="preserve">promotional </w:t>
      </w:r>
      <w:r w:rsidR="00D578E4">
        <w:rPr>
          <w:rFonts w:ascii="Arial" w:hAnsi="Arial" w:cs="Arial"/>
        </w:rPr>
        <w:t>Federal® Black Pack™ ammunition</w:t>
      </w:r>
      <w:r w:rsidR="00DE2F0D">
        <w:rPr>
          <w:rFonts w:ascii="Arial" w:hAnsi="Arial" w:cs="Arial"/>
        </w:rPr>
        <w:t xml:space="preserve"> </w:t>
      </w:r>
      <w:r w:rsidR="00D578E4">
        <w:rPr>
          <w:rFonts w:ascii="Arial" w:hAnsi="Arial" w:cs="Arial"/>
        </w:rPr>
        <w:t>and receiving</w:t>
      </w:r>
      <w:r w:rsidRPr="00D8279E">
        <w:rPr>
          <w:rFonts w:ascii="Arial" w:hAnsi="Arial" w:cs="Arial"/>
        </w:rPr>
        <w:t xml:space="preserve"> $</w:t>
      </w:r>
      <w:r w:rsidR="00D578E4">
        <w:rPr>
          <w:rFonts w:ascii="Arial" w:hAnsi="Arial" w:cs="Arial"/>
        </w:rPr>
        <w:t>7.</w:t>
      </w:r>
      <w:r w:rsidRPr="00D8279E">
        <w:rPr>
          <w:rFonts w:ascii="Arial" w:hAnsi="Arial" w:cs="Arial"/>
        </w:rPr>
        <w:t>5</w:t>
      </w:r>
      <w:r w:rsidR="00D578E4">
        <w:rPr>
          <w:rFonts w:ascii="Arial" w:hAnsi="Arial" w:cs="Arial"/>
        </w:rPr>
        <w:t>0</w:t>
      </w:r>
      <w:r w:rsidRPr="00D8279E">
        <w:rPr>
          <w:rFonts w:ascii="Arial" w:hAnsi="Arial" w:cs="Arial"/>
        </w:rPr>
        <w:t xml:space="preserve"> back per box</w:t>
      </w:r>
      <w:r w:rsidR="008D238E">
        <w:rPr>
          <w:rFonts w:ascii="Arial" w:hAnsi="Arial" w:cs="Arial"/>
        </w:rPr>
        <w:t xml:space="preserve">. </w:t>
      </w:r>
      <w:r w:rsidRPr="00D8279E">
        <w:rPr>
          <w:rFonts w:ascii="Arial" w:hAnsi="Arial" w:cs="Arial"/>
        </w:rPr>
        <w:t xml:space="preserve">A maximum </w:t>
      </w:r>
      <w:proofErr w:type="gramStart"/>
      <w:r w:rsidRPr="00D8279E">
        <w:rPr>
          <w:rFonts w:ascii="Arial" w:hAnsi="Arial" w:cs="Arial"/>
        </w:rPr>
        <w:t>rebate</w:t>
      </w:r>
      <w:proofErr w:type="gramEnd"/>
      <w:r w:rsidRPr="00D8279E">
        <w:rPr>
          <w:rFonts w:ascii="Arial" w:hAnsi="Arial" w:cs="Arial"/>
        </w:rPr>
        <w:t xml:space="preserve"> of $100 per person or household applies to the program.</w:t>
      </w:r>
    </w:p>
    <w:p w14:paraId="77E00FA8" w14:textId="77777777" w:rsidR="00D8279E" w:rsidRDefault="00D8279E" w:rsidP="00D8279E">
      <w:pPr>
        <w:pStyle w:val="NormalWeb"/>
        <w:rPr>
          <w:rFonts w:ascii="Arial" w:hAnsi="Arial" w:cs="Arial"/>
        </w:rPr>
      </w:pPr>
      <w:r w:rsidRPr="00D8279E">
        <w:rPr>
          <w:rFonts w:ascii="Arial" w:hAnsi="Arial" w:cs="Arial"/>
        </w:rPr>
        <w:t>Valid purchase dates run from November 22, 2025, through December 5, 2025. The deadline for online submission is December 31, 2025. Online submission is fast and easy using a computer, tablet, or mobile device.</w:t>
      </w:r>
    </w:p>
    <w:p w14:paraId="5F4A56C9" w14:textId="7686CE52" w:rsidR="008D238E" w:rsidRPr="008D238E" w:rsidRDefault="00D8279E" w:rsidP="008D238E">
      <w:pPr>
        <w:pStyle w:val="NormalWeb"/>
        <w:rPr>
          <w:rFonts w:ascii="Arial" w:hAnsi="Arial" w:cs="Arial"/>
        </w:rPr>
      </w:pPr>
      <w:r w:rsidRPr="008D238E">
        <w:rPr>
          <w:rFonts w:ascii="Arial" w:hAnsi="Arial" w:cs="Arial"/>
        </w:rPr>
        <w:t>For complete rebate details, visit:</w:t>
      </w:r>
      <w:r w:rsidR="00B2435D" w:rsidRPr="008D238E">
        <w:rPr>
          <w:rFonts w:ascii="Arial" w:hAnsi="Arial" w:cs="Arial"/>
        </w:rPr>
        <w:t xml:space="preserve"> </w:t>
      </w:r>
      <w:hyperlink r:id="rId9" w:history="1">
        <w:r w:rsidR="008D238E" w:rsidRPr="008D238E">
          <w:rPr>
            <w:rStyle w:val="Hyperlink"/>
            <w:rFonts w:ascii="Arial" w:hAnsi="Arial" w:cs="Arial"/>
          </w:rPr>
          <w:t>Rebates &amp; Promotions</w:t>
        </w:r>
      </w:hyperlink>
      <w:r w:rsidR="00366A4A">
        <w:t>.</w:t>
      </w:r>
    </w:p>
    <w:p w14:paraId="76826EAF" w14:textId="75E14CC0" w:rsidR="00D578E4" w:rsidRPr="008D238E" w:rsidRDefault="007F4512" w:rsidP="008D238E">
      <w:pPr>
        <w:pStyle w:val="NormalWeb"/>
        <w:rPr>
          <w:rFonts w:ascii="Arial" w:hAnsi="Arial" w:cs="Arial"/>
        </w:rPr>
      </w:pPr>
      <w:r w:rsidRPr="008D238E">
        <w:rPr>
          <w:rFonts w:ascii="Arial" w:hAnsi="Arial" w:cs="Arial"/>
        </w:rPr>
        <w:t>Federal Ammunition products are available at dealers nationwide and online. For more information on all Federal products and to sign up for notifications about new product availability,</w:t>
      </w:r>
      <w:r w:rsidRPr="008D238E">
        <w:rPr>
          <w:rFonts w:ascii="Arial" w:hAnsi="Arial" w:cs="Arial"/>
          <w:bCs/>
        </w:rPr>
        <w:t xml:space="preserve"> rebate </w:t>
      </w:r>
      <w:r w:rsidRPr="008D238E">
        <w:rPr>
          <w:rFonts w:ascii="Arial" w:hAnsi="Arial" w:cs="Arial"/>
        </w:rPr>
        <w:t xml:space="preserve">promotions, </w:t>
      </w:r>
      <w:r w:rsidRPr="008D238E">
        <w:rPr>
          <w:rFonts w:ascii="Arial" w:hAnsi="Arial" w:cs="Arial"/>
          <w:bCs/>
        </w:rPr>
        <w:t xml:space="preserve">and other brand news via email, </w:t>
      </w:r>
      <w:r w:rsidRPr="008D238E">
        <w:rPr>
          <w:rFonts w:ascii="Arial" w:hAnsi="Arial" w:cs="Arial"/>
        </w:rPr>
        <w:t xml:space="preserve">visit </w:t>
      </w:r>
      <w:hyperlink r:id="rId10" w:history="1">
        <w:r w:rsidRPr="008D238E">
          <w:rPr>
            <w:rStyle w:val="Hyperlink"/>
            <w:rFonts w:ascii="Arial" w:hAnsi="Arial" w:cs="Arial"/>
          </w:rPr>
          <w:t>www.federalpremium.com</w:t>
        </w:r>
      </w:hyperlink>
      <w:r w:rsidRPr="008D238E">
        <w:rPr>
          <w:rFonts w:ascii="Arial" w:hAnsi="Arial" w:cs="Arial"/>
        </w:rPr>
        <w:t>.</w:t>
      </w:r>
    </w:p>
    <w:p w14:paraId="1C92D434" w14:textId="77777777" w:rsidR="00DE2F0D" w:rsidRDefault="00DE2F0D" w:rsidP="00B2435D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5539248D" w14:textId="06CA5E5D" w:rsidR="00D8279E" w:rsidRDefault="00D8279E" w:rsidP="00B2435D">
      <w:pPr>
        <w:pStyle w:val="NormalWeb"/>
        <w:spacing w:before="0" w:beforeAutospacing="0" w:after="0" w:afterAutospacing="0"/>
      </w:pPr>
      <w:r w:rsidRPr="00D8279E">
        <w:rPr>
          <w:rStyle w:val="Strong"/>
          <w:rFonts w:ascii="Arial" w:hAnsi="Arial" w:cs="Arial"/>
        </w:rPr>
        <w:t>Press Release Contact:</w:t>
      </w:r>
      <w:r w:rsidR="003766B0">
        <w:rPr>
          <w:rFonts w:ascii="Arial" w:hAnsi="Arial" w:cs="Arial"/>
        </w:rPr>
        <w:t xml:space="preserve"> </w:t>
      </w:r>
      <w:r w:rsidRPr="00D8279E">
        <w:rPr>
          <w:rFonts w:ascii="Arial" w:hAnsi="Arial" w:cs="Arial"/>
        </w:rPr>
        <w:t>JJ Reich</w:t>
      </w:r>
      <w:r w:rsidRPr="00D8279E">
        <w:rPr>
          <w:rFonts w:ascii="Arial" w:hAnsi="Arial" w:cs="Arial"/>
        </w:rPr>
        <w:br/>
        <w:t>Senior Manager – Press Relations</w:t>
      </w:r>
      <w:r w:rsidRPr="00D8279E">
        <w:rPr>
          <w:rFonts w:ascii="Arial" w:hAnsi="Arial" w:cs="Arial"/>
        </w:rPr>
        <w:br/>
        <w:t xml:space="preserve">E-mail: </w:t>
      </w:r>
      <w:hyperlink r:id="rId11" w:history="1">
        <w:r w:rsidRPr="00D8279E">
          <w:rPr>
            <w:rStyle w:val="Hyperlink"/>
            <w:rFonts w:ascii="Arial" w:hAnsi="Arial" w:cs="Arial"/>
          </w:rPr>
          <w:t>media@tkghunt.com</w:t>
        </w:r>
      </w:hyperlink>
    </w:p>
    <w:p w14:paraId="55A4E00E" w14:textId="77777777" w:rsidR="003766B0" w:rsidRDefault="003766B0" w:rsidP="00B2435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3CC59F7" w14:textId="77777777" w:rsidR="00B2435D" w:rsidRDefault="00B2435D" w:rsidP="00B2435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E9F352D" w14:textId="01558CAB" w:rsidR="00211045" w:rsidRDefault="0090238A" w:rsidP="00B2435D">
      <w:pPr>
        <w:rPr>
          <w:rFonts w:cs="Arial"/>
          <w:b/>
          <w:bCs/>
          <w:szCs w:val="24"/>
        </w:rPr>
      </w:pPr>
      <w:r w:rsidRPr="0090238A">
        <w:rPr>
          <w:rFonts w:cs="Arial"/>
          <w:b/>
          <w:bCs/>
          <w:szCs w:val="24"/>
        </w:rPr>
        <w:t>About Federal Ammunition</w:t>
      </w:r>
    </w:p>
    <w:p w14:paraId="2E851F10" w14:textId="438DB680" w:rsidR="0090238A" w:rsidRPr="00141E9E" w:rsidRDefault="0090238A" w:rsidP="00B2435D">
      <w:pPr>
        <w:rPr>
          <w:rFonts w:cs="Arial"/>
          <w:b/>
          <w:bCs/>
          <w:szCs w:val="24"/>
        </w:rPr>
      </w:pPr>
      <w:r w:rsidRPr="0090238A">
        <w:rPr>
          <w:rFonts w:cs="Arial"/>
          <w:szCs w:val="24"/>
        </w:rPr>
        <w:t xml:space="preserve">Federal, headquartered in Anoka, MN, is an ammunition brand of The Kinetic Group, owned by CSG, a globally diversified industrial group based in Prague, Czech Republic. Since 1922, Federal has been a leader in ammunition innovation, delivering high-quality </w:t>
      </w:r>
      <w:r w:rsidRPr="0090238A">
        <w:rPr>
          <w:rFonts w:cs="Arial"/>
          <w:szCs w:val="24"/>
        </w:rPr>
        <w:lastRenderedPageBreak/>
        <w:t>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p w14:paraId="76B985BF" w14:textId="44444919" w:rsidR="00020173" w:rsidRDefault="00020173" w:rsidP="00B2435D">
      <w:pPr>
        <w:rPr>
          <w:rFonts w:cs="Arial"/>
          <w:szCs w:val="24"/>
        </w:rPr>
      </w:pPr>
    </w:p>
    <w:sectPr w:rsidR="00020173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DC55" w14:textId="77777777" w:rsidR="00094B9C" w:rsidRDefault="00094B9C">
      <w:r>
        <w:separator/>
      </w:r>
    </w:p>
  </w:endnote>
  <w:endnote w:type="continuationSeparator" w:id="0">
    <w:p w14:paraId="3A3502FC" w14:textId="77777777" w:rsidR="00094B9C" w:rsidRDefault="0009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AFA9" w14:textId="77777777" w:rsidR="00094B9C" w:rsidRDefault="00094B9C">
      <w:r>
        <w:separator/>
      </w:r>
    </w:p>
  </w:footnote>
  <w:footnote w:type="continuationSeparator" w:id="0">
    <w:p w14:paraId="640F3CA4" w14:textId="77777777" w:rsidR="00094B9C" w:rsidRDefault="00094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549"/>
    <w:multiLevelType w:val="hybridMultilevel"/>
    <w:tmpl w:val="273EC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22501">
    <w:abstractNumId w:val="3"/>
  </w:num>
  <w:num w:numId="2" w16cid:durableId="1878656927">
    <w:abstractNumId w:val="17"/>
  </w:num>
  <w:num w:numId="3" w16cid:durableId="1670714685">
    <w:abstractNumId w:val="1"/>
  </w:num>
  <w:num w:numId="4" w16cid:durableId="1221408159">
    <w:abstractNumId w:val="16"/>
  </w:num>
  <w:num w:numId="5" w16cid:durableId="1392850793">
    <w:abstractNumId w:val="14"/>
  </w:num>
  <w:num w:numId="6" w16cid:durableId="1278027833">
    <w:abstractNumId w:val="11"/>
  </w:num>
  <w:num w:numId="7" w16cid:durableId="809246790">
    <w:abstractNumId w:val="0"/>
  </w:num>
  <w:num w:numId="8" w16cid:durableId="1324166151">
    <w:abstractNumId w:val="15"/>
  </w:num>
  <w:num w:numId="9" w16cid:durableId="110634283">
    <w:abstractNumId w:val="2"/>
  </w:num>
  <w:num w:numId="10" w16cid:durableId="251664557">
    <w:abstractNumId w:val="12"/>
  </w:num>
  <w:num w:numId="11" w16cid:durableId="46997585">
    <w:abstractNumId w:val="4"/>
  </w:num>
  <w:num w:numId="12" w16cid:durableId="882868026">
    <w:abstractNumId w:val="9"/>
  </w:num>
  <w:num w:numId="13" w16cid:durableId="2092384590">
    <w:abstractNumId w:val="7"/>
  </w:num>
  <w:num w:numId="14" w16cid:durableId="1815220175">
    <w:abstractNumId w:val="8"/>
  </w:num>
  <w:num w:numId="15" w16cid:durableId="2095586753">
    <w:abstractNumId w:val="19"/>
  </w:num>
  <w:num w:numId="16" w16cid:durableId="1816288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866603">
    <w:abstractNumId w:val="18"/>
  </w:num>
  <w:num w:numId="18" w16cid:durableId="1603076676">
    <w:abstractNumId w:val="10"/>
  </w:num>
  <w:num w:numId="19" w16cid:durableId="1705405118">
    <w:abstractNumId w:val="4"/>
  </w:num>
  <w:num w:numId="20" w16cid:durableId="1029068971">
    <w:abstractNumId w:val="5"/>
  </w:num>
  <w:num w:numId="21" w16cid:durableId="830291510">
    <w:abstractNumId w:val="13"/>
  </w:num>
  <w:num w:numId="22" w16cid:durableId="1800143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222A"/>
    <w:rsid w:val="00015FEC"/>
    <w:rsid w:val="00020173"/>
    <w:rsid w:val="000201AB"/>
    <w:rsid w:val="00022628"/>
    <w:rsid w:val="00022AD6"/>
    <w:rsid w:val="0002403B"/>
    <w:rsid w:val="00024553"/>
    <w:rsid w:val="00024A0A"/>
    <w:rsid w:val="000251A4"/>
    <w:rsid w:val="00025392"/>
    <w:rsid w:val="00032010"/>
    <w:rsid w:val="000324C5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CCE"/>
    <w:rsid w:val="00055AF6"/>
    <w:rsid w:val="000567AD"/>
    <w:rsid w:val="0006098F"/>
    <w:rsid w:val="0007087B"/>
    <w:rsid w:val="00071FE8"/>
    <w:rsid w:val="0007365F"/>
    <w:rsid w:val="00074A37"/>
    <w:rsid w:val="00075DD1"/>
    <w:rsid w:val="000765B0"/>
    <w:rsid w:val="00077651"/>
    <w:rsid w:val="000777EE"/>
    <w:rsid w:val="0008122B"/>
    <w:rsid w:val="00082079"/>
    <w:rsid w:val="000851D6"/>
    <w:rsid w:val="000858B4"/>
    <w:rsid w:val="0008653B"/>
    <w:rsid w:val="00091A08"/>
    <w:rsid w:val="00091CD7"/>
    <w:rsid w:val="00094B38"/>
    <w:rsid w:val="00094B9C"/>
    <w:rsid w:val="00097E5A"/>
    <w:rsid w:val="000A485F"/>
    <w:rsid w:val="000B1C12"/>
    <w:rsid w:val="000C09D3"/>
    <w:rsid w:val="000C5525"/>
    <w:rsid w:val="000C5FC6"/>
    <w:rsid w:val="000C666D"/>
    <w:rsid w:val="000C6CEB"/>
    <w:rsid w:val="000C7FF7"/>
    <w:rsid w:val="000D0311"/>
    <w:rsid w:val="000D49AA"/>
    <w:rsid w:val="000D5F74"/>
    <w:rsid w:val="000D64A8"/>
    <w:rsid w:val="000D7E43"/>
    <w:rsid w:val="000E0552"/>
    <w:rsid w:val="000E0DCF"/>
    <w:rsid w:val="000E3362"/>
    <w:rsid w:val="000E435B"/>
    <w:rsid w:val="000E44A2"/>
    <w:rsid w:val="000E5706"/>
    <w:rsid w:val="000F163E"/>
    <w:rsid w:val="000F1B1B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1AE5"/>
    <w:rsid w:val="0011346A"/>
    <w:rsid w:val="00114C66"/>
    <w:rsid w:val="00116DD3"/>
    <w:rsid w:val="00124163"/>
    <w:rsid w:val="00125B9B"/>
    <w:rsid w:val="00126186"/>
    <w:rsid w:val="00126A14"/>
    <w:rsid w:val="0013019B"/>
    <w:rsid w:val="00133E3A"/>
    <w:rsid w:val="00136A6D"/>
    <w:rsid w:val="00141070"/>
    <w:rsid w:val="00141E9E"/>
    <w:rsid w:val="001441F5"/>
    <w:rsid w:val="001442D1"/>
    <w:rsid w:val="00155654"/>
    <w:rsid w:val="0015602E"/>
    <w:rsid w:val="0015613C"/>
    <w:rsid w:val="00157444"/>
    <w:rsid w:val="0016021F"/>
    <w:rsid w:val="00161B99"/>
    <w:rsid w:val="00162A02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44"/>
    <w:rsid w:val="00190B19"/>
    <w:rsid w:val="001936A9"/>
    <w:rsid w:val="00194956"/>
    <w:rsid w:val="001949E7"/>
    <w:rsid w:val="001A0634"/>
    <w:rsid w:val="001A06FE"/>
    <w:rsid w:val="001A0AA5"/>
    <w:rsid w:val="001A0CFE"/>
    <w:rsid w:val="001A42F8"/>
    <w:rsid w:val="001A4C25"/>
    <w:rsid w:val="001A5467"/>
    <w:rsid w:val="001A6145"/>
    <w:rsid w:val="001A7096"/>
    <w:rsid w:val="001A7E10"/>
    <w:rsid w:val="001B1B9B"/>
    <w:rsid w:val="001B1D8D"/>
    <w:rsid w:val="001B2C67"/>
    <w:rsid w:val="001B42CA"/>
    <w:rsid w:val="001C13BF"/>
    <w:rsid w:val="001C16C9"/>
    <w:rsid w:val="001C182A"/>
    <w:rsid w:val="001C2BB9"/>
    <w:rsid w:val="001C55B9"/>
    <w:rsid w:val="001C663D"/>
    <w:rsid w:val="001D36E2"/>
    <w:rsid w:val="001D3DD7"/>
    <w:rsid w:val="001D4ADD"/>
    <w:rsid w:val="001D4CF6"/>
    <w:rsid w:val="001D506B"/>
    <w:rsid w:val="001D662F"/>
    <w:rsid w:val="001D695F"/>
    <w:rsid w:val="001D6D75"/>
    <w:rsid w:val="001D75C3"/>
    <w:rsid w:val="001D7C12"/>
    <w:rsid w:val="001E215D"/>
    <w:rsid w:val="001E21CB"/>
    <w:rsid w:val="001E2B16"/>
    <w:rsid w:val="001E42C9"/>
    <w:rsid w:val="001E543F"/>
    <w:rsid w:val="001E5A94"/>
    <w:rsid w:val="001E65CA"/>
    <w:rsid w:val="001E738A"/>
    <w:rsid w:val="001E7737"/>
    <w:rsid w:val="001F78C2"/>
    <w:rsid w:val="00200A2E"/>
    <w:rsid w:val="0020112A"/>
    <w:rsid w:val="00201F5F"/>
    <w:rsid w:val="002039BE"/>
    <w:rsid w:val="002043A0"/>
    <w:rsid w:val="002044EB"/>
    <w:rsid w:val="00207D25"/>
    <w:rsid w:val="00210408"/>
    <w:rsid w:val="00210B00"/>
    <w:rsid w:val="00211045"/>
    <w:rsid w:val="00211ACA"/>
    <w:rsid w:val="002159F1"/>
    <w:rsid w:val="002167EB"/>
    <w:rsid w:val="0021710C"/>
    <w:rsid w:val="00222373"/>
    <w:rsid w:val="00235B7E"/>
    <w:rsid w:val="00236431"/>
    <w:rsid w:val="00237CD6"/>
    <w:rsid w:val="0024074E"/>
    <w:rsid w:val="002425BF"/>
    <w:rsid w:val="0024274E"/>
    <w:rsid w:val="0024353C"/>
    <w:rsid w:val="0024371C"/>
    <w:rsid w:val="00245634"/>
    <w:rsid w:val="00245CD1"/>
    <w:rsid w:val="0024700C"/>
    <w:rsid w:val="00251CE8"/>
    <w:rsid w:val="002540E8"/>
    <w:rsid w:val="002579EF"/>
    <w:rsid w:val="00260F44"/>
    <w:rsid w:val="00261445"/>
    <w:rsid w:val="002627A5"/>
    <w:rsid w:val="00264279"/>
    <w:rsid w:val="00264E6D"/>
    <w:rsid w:val="00265C6C"/>
    <w:rsid w:val="00266544"/>
    <w:rsid w:val="00270181"/>
    <w:rsid w:val="002762CC"/>
    <w:rsid w:val="00283289"/>
    <w:rsid w:val="00284049"/>
    <w:rsid w:val="00290E5F"/>
    <w:rsid w:val="002917B3"/>
    <w:rsid w:val="0029227C"/>
    <w:rsid w:val="002946D0"/>
    <w:rsid w:val="00296F50"/>
    <w:rsid w:val="0029730C"/>
    <w:rsid w:val="00297E2C"/>
    <w:rsid w:val="002A0381"/>
    <w:rsid w:val="002A2BEA"/>
    <w:rsid w:val="002A2F1D"/>
    <w:rsid w:val="002A360F"/>
    <w:rsid w:val="002A3948"/>
    <w:rsid w:val="002B0A67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567B"/>
    <w:rsid w:val="002E6469"/>
    <w:rsid w:val="002E6BC0"/>
    <w:rsid w:val="002E703F"/>
    <w:rsid w:val="002F030F"/>
    <w:rsid w:val="002F243B"/>
    <w:rsid w:val="002F35D8"/>
    <w:rsid w:val="002F370F"/>
    <w:rsid w:val="002F52E8"/>
    <w:rsid w:val="0030115E"/>
    <w:rsid w:val="003019FD"/>
    <w:rsid w:val="00302985"/>
    <w:rsid w:val="00302A4B"/>
    <w:rsid w:val="00304174"/>
    <w:rsid w:val="0030438B"/>
    <w:rsid w:val="00304EDB"/>
    <w:rsid w:val="00305047"/>
    <w:rsid w:val="00305B08"/>
    <w:rsid w:val="00306E6C"/>
    <w:rsid w:val="003110BE"/>
    <w:rsid w:val="0031265F"/>
    <w:rsid w:val="00315321"/>
    <w:rsid w:val="00316F02"/>
    <w:rsid w:val="00320034"/>
    <w:rsid w:val="00323976"/>
    <w:rsid w:val="00323E34"/>
    <w:rsid w:val="003276C3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9B3"/>
    <w:rsid w:val="00353949"/>
    <w:rsid w:val="0035676B"/>
    <w:rsid w:val="00356A76"/>
    <w:rsid w:val="00357569"/>
    <w:rsid w:val="003603C3"/>
    <w:rsid w:val="00362713"/>
    <w:rsid w:val="0036578E"/>
    <w:rsid w:val="00365C95"/>
    <w:rsid w:val="00366A4A"/>
    <w:rsid w:val="003679D9"/>
    <w:rsid w:val="00373147"/>
    <w:rsid w:val="0037585B"/>
    <w:rsid w:val="003766B0"/>
    <w:rsid w:val="003776CF"/>
    <w:rsid w:val="00381FF6"/>
    <w:rsid w:val="00386C09"/>
    <w:rsid w:val="00387180"/>
    <w:rsid w:val="00390666"/>
    <w:rsid w:val="0039282E"/>
    <w:rsid w:val="00394454"/>
    <w:rsid w:val="003953F4"/>
    <w:rsid w:val="00397E21"/>
    <w:rsid w:val="003A1B2E"/>
    <w:rsid w:val="003A2CEB"/>
    <w:rsid w:val="003A5924"/>
    <w:rsid w:val="003A5B5A"/>
    <w:rsid w:val="003A5CE6"/>
    <w:rsid w:val="003A7586"/>
    <w:rsid w:val="003B5E02"/>
    <w:rsid w:val="003B6685"/>
    <w:rsid w:val="003C4638"/>
    <w:rsid w:val="003C4B44"/>
    <w:rsid w:val="003C4E71"/>
    <w:rsid w:val="003C7F8D"/>
    <w:rsid w:val="003D2909"/>
    <w:rsid w:val="003D4342"/>
    <w:rsid w:val="003D5C60"/>
    <w:rsid w:val="003D662D"/>
    <w:rsid w:val="003E077F"/>
    <w:rsid w:val="003E24FF"/>
    <w:rsid w:val="003E3060"/>
    <w:rsid w:val="003E3144"/>
    <w:rsid w:val="003E3952"/>
    <w:rsid w:val="003E4E02"/>
    <w:rsid w:val="003E5240"/>
    <w:rsid w:val="003E5FCF"/>
    <w:rsid w:val="003E78E3"/>
    <w:rsid w:val="003F1160"/>
    <w:rsid w:val="003F1649"/>
    <w:rsid w:val="003F6159"/>
    <w:rsid w:val="003F6323"/>
    <w:rsid w:val="00400097"/>
    <w:rsid w:val="00400670"/>
    <w:rsid w:val="004018D9"/>
    <w:rsid w:val="00403D50"/>
    <w:rsid w:val="004042D9"/>
    <w:rsid w:val="00405C49"/>
    <w:rsid w:val="00405FA2"/>
    <w:rsid w:val="0041168F"/>
    <w:rsid w:val="00413164"/>
    <w:rsid w:val="00415B99"/>
    <w:rsid w:val="004176AF"/>
    <w:rsid w:val="00421C99"/>
    <w:rsid w:val="0042395A"/>
    <w:rsid w:val="00424011"/>
    <w:rsid w:val="0042517F"/>
    <w:rsid w:val="004303CD"/>
    <w:rsid w:val="0043664A"/>
    <w:rsid w:val="00437DDC"/>
    <w:rsid w:val="00446105"/>
    <w:rsid w:val="00454CFB"/>
    <w:rsid w:val="004565BB"/>
    <w:rsid w:val="00462EBD"/>
    <w:rsid w:val="004637AA"/>
    <w:rsid w:val="00467ECF"/>
    <w:rsid w:val="004727AC"/>
    <w:rsid w:val="00472949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B58F1"/>
    <w:rsid w:val="004C3A52"/>
    <w:rsid w:val="004C6391"/>
    <w:rsid w:val="004D0FDB"/>
    <w:rsid w:val="004D343F"/>
    <w:rsid w:val="004D3705"/>
    <w:rsid w:val="004D4591"/>
    <w:rsid w:val="004E0357"/>
    <w:rsid w:val="004E0C27"/>
    <w:rsid w:val="004E1C98"/>
    <w:rsid w:val="004E4368"/>
    <w:rsid w:val="004E4BF8"/>
    <w:rsid w:val="004E5879"/>
    <w:rsid w:val="004E5F37"/>
    <w:rsid w:val="004F05E2"/>
    <w:rsid w:val="00501551"/>
    <w:rsid w:val="00504A6E"/>
    <w:rsid w:val="00506915"/>
    <w:rsid w:val="005120E2"/>
    <w:rsid w:val="00512368"/>
    <w:rsid w:val="005140AA"/>
    <w:rsid w:val="005163CA"/>
    <w:rsid w:val="005201B1"/>
    <w:rsid w:val="00521918"/>
    <w:rsid w:val="00523E3D"/>
    <w:rsid w:val="005242AB"/>
    <w:rsid w:val="00525DD2"/>
    <w:rsid w:val="00527694"/>
    <w:rsid w:val="00527941"/>
    <w:rsid w:val="005326B3"/>
    <w:rsid w:val="00537EBA"/>
    <w:rsid w:val="005438CF"/>
    <w:rsid w:val="005441D7"/>
    <w:rsid w:val="0054448E"/>
    <w:rsid w:val="005446CA"/>
    <w:rsid w:val="0054750A"/>
    <w:rsid w:val="00551295"/>
    <w:rsid w:val="00552F05"/>
    <w:rsid w:val="005543E8"/>
    <w:rsid w:val="005579B3"/>
    <w:rsid w:val="0056214C"/>
    <w:rsid w:val="0056404E"/>
    <w:rsid w:val="00572261"/>
    <w:rsid w:val="00574085"/>
    <w:rsid w:val="0058036D"/>
    <w:rsid w:val="005827A2"/>
    <w:rsid w:val="005829EA"/>
    <w:rsid w:val="00582CE8"/>
    <w:rsid w:val="005844B4"/>
    <w:rsid w:val="00584C02"/>
    <w:rsid w:val="00590433"/>
    <w:rsid w:val="00591DC8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B7CFA"/>
    <w:rsid w:val="005C0C69"/>
    <w:rsid w:val="005C1914"/>
    <w:rsid w:val="005C2363"/>
    <w:rsid w:val="005C5BF2"/>
    <w:rsid w:val="005D08B1"/>
    <w:rsid w:val="005D64BF"/>
    <w:rsid w:val="005E03AB"/>
    <w:rsid w:val="005E2A65"/>
    <w:rsid w:val="005F1C83"/>
    <w:rsid w:val="005F2D89"/>
    <w:rsid w:val="005F4A7C"/>
    <w:rsid w:val="005F61DE"/>
    <w:rsid w:val="00607A89"/>
    <w:rsid w:val="00607C4F"/>
    <w:rsid w:val="00610558"/>
    <w:rsid w:val="0061455B"/>
    <w:rsid w:val="00616161"/>
    <w:rsid w:val="00616171"/>
    <w:rsid w:val="00617AF4"/>
    <w:rsid w:val="00617EBE"/>
    <w:rsid w:val="00621371"/>
    <w:rsid w:val="006222EF"/>
    <w:rsid w:val="0062342C"/>
    <w:rsid w:val="00623FA2"/>
    <w:rsid w:val="00624A14"/>
    <w:rsid w:val="0062505A"/>
    <w:rsid w:val="00625E33"/>
    <w:rsid w:val="00627031"/>
    <w:rsid w:val="0062775D"/>
    <w:rsid w:val="00627A57"/>
    <w:rsid w:val="00627F0A"/>
    <w:rsid w:val="006327B3"/>
    <w:rsid w:val="006332F7"/>
    <w:rsid w:val="00641710"/>
    <w:rsid w:val="00641E59"/>
    <w:rsid w:val="006429D4"/>
    <w:rsid w:val="00654AFF"/>
    <w:rsid w:val="006608D8"/>
    <w:rsid w:val="00660EC4"/>
    <w:rsid w:val="006640FC"/>
    <w:rsid w:val="00664BE2"/>
    <w:rsid w:val="00666A2A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A3FFD"/>
    <w:rsid w:val="006A5389"/>
    <w:rsid w:val="006B18B4"/>
    <w:rsid w:val="006B3686"/>
    <w:rsid w:val="006B4F30"/>
    <w:rsid w:val="006B5448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73D4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106E9"/>
    <w:rsid w:val="00712DDE"/>
    <w:rsid w:val="00712E07"/>
    <w:rsid w:val="007175A9"/>
    <w:rsid w:val="007204C9"/>
    <w:rsid w:val="00720B98"/>
    <w:rsid w:val="0072301D"/>
    <w:rsid w:val="00727A81"/>
    <w:rsid w:val="0073051A"/>
    <w:rsid w:val="00731405"/>
    <w:rsid w:val="007325DB"/>
    <w:rsid w:val="00732FE1"/>
    <w:rsid w:val="0073303B"/>
    <w:rsid w:val="00734474"/>
    <w:rsid w:val="007404CA"/>
    <w:rsid w:val="007405F1"/>
    <w:rsid w:val="00742DA9"/>
    <w:rsid w:val="007440BC"/>
    <w:rsid w:val="00744A7B"/>
    <w:rsid w:val="00746A86"/>
    <w:rsid w:val="007542BF"/>
    <w:rsid w:val="00756EA0"/>
    <w:rsid w:val="007626FA"/>
    <w:rsid w:val="00767185"/>
    <w:rsid w:val="0077255E"/>
    <w:rsid w:val="00772C45"/>
    <w:rsid w:val="00774AE9"/>
    <w:rsid w:val="00776214"/>
    <w:rsid w:val="00780846"/>
    <w:rsid w:val="0078208C"/>
    <w:rsid w:val="00783D02"/>
    <w:rsid w:val="007854EF"/>
    <w:rsid w:val="0078692A"/>
    <w:rsid w:val="00787D75"/>
    <w:rsid w:val="00790264"/>
    <w:rsid w:val="00793050"/>
    <w:rsid w:val="007A1120"/>
    <w:rsid w:val="007A3259"/>
    <w:rsid w:val="007A3812"/>
    <w:rsid w:val="007A4801"/>
    <w:rsid w:val="007A5CA3"/>
    <w:rsid w:val="007A5EA3"/>
    <w:rsid w:val="007B071D"/>
    <w:rsid w:val="007B1014"/>
    <w:rsid w:val="007B3A73"/>
    <w:rsid w:val="007C2CF1"/>
    <w:rsid w:val="007C5A23"/>
    <w:rsid w:val="007C5C2D"/>
    <w:rsid w:val="007C6702"/>
    <w:rsid w:val="007D122B"/>
    <w:rsid w:val="007D1DCD"/>
    <w:rsid w:val="007D5624"/>
    <w:rsid w:val="007E0080"/>
    <w:rsid w:val="007E1410"/>
    <w:rsid w:val="007E15A1"/>
    <w:rsid w:val="007E205F"/>
    <w:rsid w:val="007E2158"/>
    <w:rsid w:val="007E2E7D"/>
    <w:rsid w:val="007E2ECB"/>
    <w:rsid w:val="007E48A1"/>
    <w:rsid w:val="007E4EC7"/>
    <w:rsid w:val="007E7805"/>
    <w:rsid w:val="007F03B4"/>
    <w:rsid w:val="007F2D9C"/>
    <w:rsid w:val="007F303C"/>
    <w:rsid w:val="007F308A"/>
    <w:rsid w:val="007F4512"/>
    <w:rsid w:val="007F5789"/>
    <w:rsid w:val="007F66E3"/>
    <w:rsid w:val="007F6801"/>
    <w:rsid w:val="00800053"/>
    <w:rsid w:val="008008DD"/>
    <w:rsid w:val="008016E4"/>
    <w:rsid w:val="00804122"/>
    <w:rsid w:val="008043CF"/>
    <w:rsid w:val="008053FF"/>
    <w:rsid w:val="00806D90"/>
    <w:rsid w:val="00811BD4"/>
    <w:rsid w:val="008120FC"/>
    <w:rsid w:val="00812C28"/>
    <w:rsid w:val="00813DA0"/>
    <w:rsid w:val="00813E9A"/>
    <w:rsid w:val="00817116"/>
    <w:rsid w:val="00820800"/>
    <w:rsid w:val="00820E7D"/>
    <w:rsid w:val="00821CED"/>
    <w:rsid w:val="0082283A"/>
    <w:rsid w:val="0082512A"/>
    <w:rsid w:val="00825D18"/>
    <w:rsid w:val="00825EC1"/>
    <w:rsid w:val="00832351"/>
    <w:rsid w:val="00844837"/>
    <w:rsid w:val="00844D47"/>
    <w:rsid w:val="0084520D"/>
    <w:rsid w:val="00845A70"/>
    <w:rsid w:val="00855517"/>
    <w:rsid w:val="00856268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71F63"/>
    <w:rsid w:val="00874E24"/>
    <w:rsid w:val="008764B6"/>
    <w:rsid w:val="00881200"/>
    <w:rsid w:val="00881EE4"/>
    <w:rsid w:val="00882972"/>
    <w:rsid w:val="00883175"/>
    <w:rsid w:val="00884A8C"/>
    <w:rsid w:val="008865BF"/>
    <w:rsid w:val="00887CD8"/>
    <w:rsid w:val="0089008B"/>
    <w:rsid w:val="00892124"/>
    <w:rsid w:val="00893A04"/>
    <w:rsid w:val="008966C8"/>
    <w:rsid w:val="00896CE8"/>
    <w:rsid w:val="008A2E83"/>
    <w:rsid w:val="008A68ED"/>
    <w:rsid w:val="008A72C4"/>
    <w:rsid w:val="008B37C8"/>
    <w:rsid w:val="008B3E98"/>
    <w:rsid w:val="008B5270"/>
    <w:rsid w:val="008C2E3E"/>
    <w:rsid w:val="008C52B3"/>
    <w:rsid w:val="008C7C67"/>
    <w:rsid w:val="008D238E"/>
    <w:rsid w:val="008D32CD"/>
    <w:rsid w:val="008D64F6"/>
    <w:rsid w:val="008D6AFE"/>
    <w:rsid w:val="008E017C"/>
    <w:rsid w:val="008E4322"/>
    <w:rsid w:val="008E6150"/>
    <w:rsid w:val="008F1EE7"/>
    <w:rsid w:val="008F3FC7"/>
    <w:rsid w:val="008F54D4"/>
    <w:rsid w:val="00901C02"/>
    <w:rsid w:val="0090238A"/>
    <w:rsid w:val="00902A92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50E4F"/>
    <w:rsid w:val="009512DC"/>
    <w:rsid w:val="00952B4E"/>
    <w:rsid w:val="00954778"/>
    <w:rsid w:val="0095608D"/>
    <w:rsid w:val="009611D4"/>
    <w:rsid w:val="00962B7F"/>
    <w:rsid w:val="00962BBF"/>
    <w:rsid w:val="00963A5F"/>
    <w:rsid w:val="00972442"/>
    <w:rsid w:val="0097477D"/>
    <w:rsid w:val="0097511D"/>
    <w:rsid w:val="00985FB0"/>
    <w:rsid w:val="00986C8A"/>
    <w:rsid w:val="009876D7"/>
    <w:rsid w:val="00990AF1"/>
    <w:rsid w:val="009932DD"/>
    <w:rsid w:val="009957AE"/>
    <w:rsid w:val="009978F2"/>
    <w:rsid w:val="009A03E1"/>
    <w:rsid w:val="009A0CE1"/>
    <w:rsid w:val="009A3AB8"/>
    <w:rsid w:val="009A3CF6"/>
    <w:rsid w:val="009A66BA"/>
    <w:rsid w:val="009B013A"/>
    <w:rsid w:val="009B0853"/>
    <w:rsid w:val="009B3E87"/>
    <w:rsid w:val="009B59FC"/>
    <w:rsid w:val="009C1249"/>
    <w:rsid w:val="009C171B"/>
    <w:rsid w:val="009C39F1"/>
    <w:rsid w:val="009C44A6"/>
    <w:rsid w:val="009C742A"/>
    <w:rsid w:val="009C7EB0"/>
    <w:rsid w:val="009D0871"/>
    <w:rsid w:val="009D2972"/>
    <w:rsid w:val="009D38C8"/>
    <w:rsid w:val="009D4680"/>
    <w:rsid w:val="009D6C0B"/>
    <w:rsid w:val="009E4649"/>
    <w:rsid w:val="009E54AE"/>
    <w:rsid w:val="009E58C5"/>
    <w:rsid w:val="009E59B0"/>
    <w:rsid w:val="009E6B41"/>
    <w:rsid w:val="009F2F19"/>
    <w:rsid w:val="009F3EF8"/>
    <w:rsid w:val="00A02FBB"/>
    <w:rsid w:val="00A06FD2"/>
    <w:rsid w:val="00A102AF"/>
    <w:rsid w:val="00A107AC"/>
    <w:rsid w:val="00A11143"/>
    <w:rsid w:val="00A1343C"/>
    <w:rsid w:val="00A142A5"/>
    <w:rsid w:val="00A15B20"/>
    <w:rsid w:val="00A203E9"/>
    <w:rsid w:val="00A220E0"/>
    <w:rsid w:val="00A22F11"/>
    <w:rsid w:val="00A23362"/>
    <w:rsid w:val="00A236BD"/>
    <w:rsid w:val="00A23807"/>
    <w:rsid w:val="00A23878"/>
    <w:rsid w:val="00A2778E"/>
    <w:rsid w:val="00A2782E"/>
    <w:rsid w:val="00A45EFA"/>
    <w:rsid w:val="00A508B0"/>
    <w:rsid w:val="00A571CA"/>
    <w:rsid w:val="00A573B5"/>
    <w:rsid w:val="00A613FA"/>
    <w:rsid w:val="00A6189E"/>
    <w:rsid w:val="00A63708"/>
    <w:rsid w:val="00A63AEE"/>
    <w:rsid w:val="00A6438A"/>
    <w:rsid w:val="00A644A5"/>
    <w:rsid w:val="00A66A0D"/>
    <w:rsid w:val="00A6735A"/>
    <w:rsid w:val="00A674F8"/>
    <w:rsid w:val="00A747E1"/>
    <w:rsid w:val="00A801E1"/>
    <w:rsid w:val="00A81FC7"/>
    <w:rsid w:val="00A826F8"/>
    <w:rsid w:val="00A901D6"/>
    <w:rsid w:val="00A90608"/>
    <w:rsid w:val="00A935AB"/>
    <w:rsid w:val="00A94CFF"/>
    <w:rsid w:val="00A94EA2"/>
    <w:rsid w:val="00A96376"/>
    <w:rsid w:val="00A9762C"/>
    <w:rsid w:val="00AA0664"/>
    <w:rsid w:val="00AA2CC5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1108"/>
    <w:rsid w:val="00AD355B"/>
    <w:rsid w:val="00AD35FB"/>
    <w:rsid w:val="00AD3DE6"/>
    <w:rsid w:val="00AD4D84"/>
    <w:rsid w:val="00AD7B85"/>
    <w:rsid w:val="00AE2D3F"/>
    <w:rsid w:val="00AE3993"/>
    <w:rsid w:val="00AE7FA7"/>
    <w:rsid w:val="00AF4B61"/>
    <w:rsid w:val="00AF4E9B"/>
    <w:rsid w:val="00AF5BC9"/>
    <w:rsid w:val="00B02918"/>
    <w:rsid w:val="00B0380E"/>
    <w:rsid w:val="00B071D0"/>
    <w:rsid w:val="00B127C6"/>
    <w:rsid w:val="00B149DE"/>
    <w:rsid w:val="00B16797"/>
    <w:rsid w:val="00B2054D"/>
    <w:rsid w:val="00B20D2F"/>
    <w:rsid w:val="00B218FA"/>
    <w:rsid w:val="00B2435D"/>
    <w:rsid w:val="00B24FFF"/>
    <w:rsid w:val="00B256F2"/>
    <w:rsid w:val="00B260EE"/>
    <w:rsid w:val="00B27002"/>
    <w:rsid w:val="00B3197F"/>
    <w:rsid w:val="00B3251F"/>
    <w:rsid w:val="00B328D4"/>
    <w:rsid w:val="00B434F2"/>
    <w:rsid w:val="00B45712"/>
    <w:rsid w:val="00B52263"/>
    <w:rsid w:val="00B52823"/>
    <w:rsid w:val="00B5324B"/>
    <w:rsid w:val="00B56EC5"/>
    <w:rsid w:val="00B57E92"/>
    <w:rsid w:val="00B62699"/>
    <w:rsid w:val="00B67B22"/>
    <w:rsid w:val="00B713DF"/>
    <w:rsid w:val="00B73CD9"/>
    <w:rsid w:val="00B74211"/>
    <w:rsid w:val="00B85079"/>
    <w:rsid w:val="00B85BAF"/>
    <w:rsid w:val="00B86C40"/>
    <w:rsid w:val="00B915C1"/>
    <w:rsid w:val="00B958BF"/>
    <w:rsid w:val="00BA0008"/>
    <w:rsid w:val="00BA03CA"/>
    <w:rsid w:val="00BA070E"/>
    <w:rsid w:val="00BA2F9F"/>
    <w:rsid w:val="00BA38E2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F6C"/>
    <w:rsid w:val="00BE1340"/>
    <w:rsid w:val="00BE48D4"/>
    <w:rsid w:val="00BE4ADB"/>
    <w:rsid w:val="00BE53B9"/>
    <w:rsid w:val="00BE56FD"/>
    <w:rsid w:val="00BE601F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21758"/>
    <w:rsid w:val="00C21981"/>
    <w:rsid w:val="00C22A6D"/>
    <w:rsid w:val="00C24C24"/>
    <w:rsid w:val="00C32BCE"/>
    <w:rsid w:val="00C33E28"/>
    <w:rsid w:val="00C351BB"/>
    <w:rsid w:val="00C420C5"/>
    <w:rsid w:val="00C45DDB"/>
    <w:rsid w:val="00C50991"/>
    <w:rsid w:val="00C50F7F"/>
    <w:rsid w:val="00C51701"/>
    <w:rsid w:val="00C51EA3"/>
    <w:rsid w:val="00C52FAC"/>
    <w:rsid w:val="00C53215"/>
    <w:rsid w:val="00C54956"/>
    <w:rsid w:val="00C5701F"/>
    <w:rsid w:val="00C576FC"/>
    <w:rsid w:val="00C5778E"/>
    <w:rsid w:val="00C60A82"/>
    <w:rsid w:val="00C641FC"/>
    <w:rsid w:val="00C72E93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706C"/>
    <w:rsid w:val="00C93F11"/>
    <w:rsid w:val="00C94CEC"/>
    <w:rsid w:val="00C978FB"/>
    <w:rsid w:val="00CA17C6"/>
    <w:rsid w:val="00CA4ED1"/>
    <w:rsid w:val="00CA53F3"/>
    <w:rsid w:val="00CB1380"/>
    <w:rsid w:val="00CB1533"/>
    <w:rsid w:val="00CB5A2F"/>
    <w:rsid w:val="00CB64F9"/>
    <w:rsid w:val="00CC0F3B"/>
    <w:rsid w:val="00CD1FF4"/>
    <w:rsid w:val="00CD2364"/>
    <w:rsid w:val="00CD5C2A"/>
    <w:rsid w:val="00CD6534"/>
    <w:rsid w:val="00CD7E2F"/>
    <w:rsid w:val="00CE0E01"/>
    <w:rsid w:val="00CE3EAD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24631"/>
    <w:rsid w:val="00D34F2E"/>
    <w:rsid w:val="00D362DE"/>
    <w:rsid w:val="00D37439"/>
    <w:rsid w:val="00D37E6A"/>
    <w:rsid w:val="00D5100B"/>
    <w:rsid w:val="00D52FA5"/>
    <w:rsid w:val="00D53C3E"/>
    <w:rsid w:val="00D53FF6"/>
    <w:rsid w:val="00D54B32"/>
    <w:rsid w:val="00D56B4E"/>
    <w:rsid w:val="00D578D8"/>
    <w:rsid w:val="00D578E4"/>
    <w:rsid w:val="00D601DA"/>
    <w:rsid w:val="00D63246"/>
    <w:rsid w:val="00D63514"/>
    <w:rsid w:val="00D76D66"/>
    <w:rsid w:val="00D8049E"/>
    <w:rsid w:val="00D80A54"/>
    <w:rsid w:val="00D81906"/>
    <w:rsid w:val="00D8279E"/>
    <w:rsid w:val="00D87FF2"/>
    <w:rsid w:val="00D949E7"/>
    <w:rsid w:val="00D95AC3"/>
    <w:rsid w:val="00DA1B5E"/>
    <w:rsid w:val="00DA43ED"/>
    <w:rsid w:val="00DA6125"/>
    <w:rsid w:val="00DA6BE8"/>
    <w:rsid w:val="00DA744A"/>
    <w:rsid w:val="00DB292B"/>
    <w:rsid w:val="00DB3F7F"/>
    <w:rsid w:val="00DB4783"/>
    <w:rsid w:val="00DB50E0"/>
    <w:rsid w:val="00DB7BAA"/>
    <w:rsid w:val="00DC1435"/>
    <w:rsid w:val="00DC23B7"/>
    <w:rsid w:val="00DC631B"/>
    <w:rsid w:val="00DD04C3"/>
    <w:rsid w:val="00DD0ED4"/>
    <w:rsid w:val="00DD5B7D"/>
    <w:rsid w:val="00DD6CC5"/>
    <w:rsid w:val="00DE2343"/>
    <w:rsid w:val="00DE2F0D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941"/>
    <w:rsid w:val="00E24E19"/>
    <w:rsid w:val="00E253FB"/>
    <w:rsid w:val="00E31BF9"/>
    <w:rsid w:val="00E3361B"/>
    <w:rsid w:val="00E46E1D"/>
    <w:rsid w:val="00E474A5"/>
    <w:rsid w:val="00E51575"/>
    <w:rsid w:val="00E51E2C"/>
    <w:rsid w:val="00E53490"/>
    <w:rsid w:val="00E5362B"/>
    <w:rsid w:val="00E541B6"/>
    <w:rsid w:val="00E554D5"/>
    <w:rsid w:val="00E56BD6"/>
    <w:rsid w:val="00E6063D"/>
    <w:rsid w:val="00E6416B"/>
    <w:rsid w:val="00E64ACB"/>
    <w:rsid w:val="00E656AA"/>
    <w:rsid w:val="00E658D6"/>
    <w:rsid w:val="00E67419"/>
    <w:rsid w:val="00E67E34"/>
    <w:rsid w:val="00E741D0"/>
    <w:rsid w:val="00E801F3"/>
    <w:rsid w:val="00E82382"/>
    <w:rsid w:val="00E84D45"/>
    <w:rsid w:val="00E86CDF"/>
    <w:rsid w:val="00E906F1"/>
    <w:rsid w:val="00E9070A"/>
    <w:rsid w:val="00E91571"/>
    <w:rsid w:val="00E92134"/>
    <w:rsid w:val="00E951ED"/>
    <w:rsid w:val="00EA23B9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7ECC"/>
    <w:rsid w:val="00ED0271"/>
    <w:rsid w:val="00ED31AF"/>
    <w:rsid w:val="00ED3394"/>
    <w:rsid w:val="00ED45CB"/>
    <w:rsid w:val="00ED6345"/>
    <w:rsid w:val="00ED71AF"/>
    <w:rsid w:val="00EE0207"/>
    <w:rsid w:val="00EE4B80"/>
    <w:rsid w:val="00EE5328"/>
    <w:rsid w:val="00EE6C14"/>
    <w:rsid w:val="00EE7E4F"/>
    <w:rsid w:val="00EF0164"/>
    <w:rsid w:val="00EF1797"/>
    <w:rsid w:val="00EF315A"/>
    <w:rsid w:val="00F0736B"/>
    <w:rsid w:val="00F1111D"/>
    <w:rsid w:val="00F11377"/>
    <w:rsid w:val="00F11BBC"/>
    <w:rsid w:val="00F128FE"/>
    <w:rsid w:val="00F1319D"/>
    <w:rsid w:val="00F15801"/>
    <w:rsid w:val="00F16096"/>
    <w:rsid w:val="00F1783C"/>
    <w:rsid w:val="00F20D7A"/>
    <w:rsid w:val="00F21317"/>
    <w:rsid w:val="00F21791"/>
    <w:rsid w:val="00F236FD"/>
    <w:rsid w:val="00F257E6"/>
    <w:rsid w:val="00F259C2"/>
    <w:rsid w:val="00F348CD"/>
    <w:rsid w:val="00F428F4"/>
    <w:rsid w:val="00F438B0"/>
    <w:rsid w:val="00F44069"/>
    <w:rsid w:val="00F507A4"/>
    <w:rsid w:val="00F5214A"/>
    <w:rsid w:val="00F52A61"/>
    <w:rsid w:val="00F53183"/>
    <w:rsid w:val="00F5327C"/>
    <w:rsid w:val="00F54910"/>
    <w:rsid w:val="00F569A7"/>
    <w:rsid w:val="00F60726"/>
    <w:rsid w:val="00F67152"/>
    <w:rsid w:val="00F67E68"/>
    <w:rsid w:val="00F67F23"/>
    <w:rsid w:val="00F70BD3"/>
    <w:rsid w:val="00F70C3C"/>
    <w:rsid w:val="00F759B6"/>
    <w:rsid w:val="00F7618F"/>
    <w:rsid w:val="00F77621"/>
    <w:rsid w:val="00F82881"/>
    <w:rsid w:val="00F9238C"/>
    <w:rsid w:val="00F929B7"/>
    <w:rsid w:val="00F93C32"/>
    <w:rsid w:val="00F96BBF"/>
    <w:rsid w:val="00F97815"/>
    <w:rsid w:val="00FA2D63"/>
    <w:rsid w:val="00FA36C5"/>
    <w:rsid w:val="00FA3B7F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E7598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DBC98068-4132-43A2-A857-D4541F84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C1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premium.com/this-is-federal/rebates-and-promotion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FEF-FB8C-42C5-A727-C8FA68F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303</Words>
  <Characters>1950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2239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e41594</dc:creator>
  <cp:keywords/>
  <dc:description/>
  <cp:lastModifiedBy>JJ Reich (John)</cp:lastModifiedBy>
  <cp:revision>34</cp:revision>
  <cp:lastPrinted>2025-01-06T16:19:00Z</cp:lastPrinted>
  <dcterms:created xsi:type="dcterms:W3CDTF">2025-02-18T21:08:00Z</dcterms:created>
  <dcterms:modified xsi:type="dcterms:W3CDTF">2025-11-24T19:10:00Z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87629142130ee4e447e55fd5e0ad1ff88f2604faab829db084c0f4f0be321f1e</vt:lpwstr>
  </property>
</Properties>
</file>